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5B" w:rsidRPr="00F651A9" w:rsidRDefault="0067325B" w:rsidP="0067325B">
      <w:pPr>
        <w:rPr>
          <w:b/>
          <w:sz w:val="16"/>
          <w:szCs w:val="16"/>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-85725</wp:posOffset>
            </wp:positionV>
            <wp:extent cx="1885950" cy="1371600"/>
            <wp:effectExtent l="19050" t="0" r="0" b="0"/>
            <wp:wrapThrough wrapText="bothSides">
              <wp:wrapPolygon edited="0">
                <wp:start x="-218" y="0"/>
                <wp:lineTo x="-218" y="21300"/>
                <wp:lineTo x="21600" y="21300"/>
                <wp:lineTo x="21600" y="0"/>
                <wp:lineTo x="-218" y="0"/>
              </wp:wrapPolygon>
            </wp:wrapThrough>
            <wp:docPr id="3" name="Picture 2" descr="PACHC Logo New ~ Dec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HC Logo New ~ Dec 08"/>
                    <pic:cNvPicPr>
                      <a:picLocks noChangeAspect="1" noChangeArrowheads="1"/>
                    </pic:cNvPicPr>
                  </pic:nvPicPr>
                  <pic:blipFill>
                    <a:blip r:embed="rId8" cstate="print"/>
                    <a:srcRect/>
                    <a:stretch>
                      <a:fillRect/>
                    </a:stretch>
                  </pic:blipFill>
                  <pic:spPr bwMode="auto">
                    <a:xfrm>
                      <a:off x="0" y="0"/>
                      <a:ext cx="1885950" cy="1371600"/>
                    </a:xfrm>
                    <a:prstGeom prst="rect">
                      <a:avLst/>
                    </a:prstGeom>
                    <a:noFill/>
                    <a:ln w="9525">
                      <a:noFill/>
                      <a:miter lim="800000"/>
                      <a:headEnd/>
                      <a:tailEnd/>
                    </a:ln>
                  </pic:spPr>
                </pic:pic>
              </a:graphicData>
            </a:graphic>
          </wp:anchor>
        </w:drawing>
      </w:r>
    </w:p>
    <w:p w:rsidR="0067325B" w:rsidRPr="008B6802" w:rsidRDefault="0067325B" w:rsidP="0067325B">
      <w:pPr>
        <w:pStyle w:val="NoSpacing"/>
        <w:ind w:left="5040" w:firstLine="720"/>
        <w:rPr>
          <w:b/>
          <w:sz w:val="16"/>
          <w:szCs w:val="16"/>
        </w:rPr>
      </w:pPr>
    </w:p>
    <w:p w:rsidR="0067325B" w:rsidRDefault="003F735C" w:rsidP="0067325B">
      <w:pPr>
        <w:pStyle w:val="NoSpacing"/>
        <w:jc w:val="right"/>
        <w:rPr>
          <w:b/>
          <w:sz w:val="28"/>
          <w:szCs w:val="28"/>
          <w:u w:val="single"/>
        </w:rPr>
      </w:pPr>
      <w:r>
        <w:rPr>
          <w:b/>
          <w:sz w:val="28"/>
          <w:szCs w:val="28"/>
          <w:u w:val="single"/>
        </w:rPr>
        <w:t xml:space="preserve">PACHC Memo </w:t>
      </w:r>
      <w:r w:rsidR="00D70774">
        <w:rPr>
          <w:b/>
          <w:sz w:val="28"/>
          <w:szCs w:val="28"/>
          <w:u w:val="single"/>
        </w:rPr>
        <w:t>16-0</w:t>
      </w:r>
      <w:r w:rsidR="00F468B2">
        <w:rPr>
          <w:b/>
          <w:sz w:val="28"/>
          <w:szCs w:val="28"/>
          <w:u w:val="single"/>
        </w:rPr>
        <w:t>4</w:t>
      </w:r>
    </w:p>
    <w:p w:rsidR="005016D1" w:rsidRDefault="005016D1" w:rsidP="0067325B">
      <w:pPr>
        <w:pStyle w:val="NoSpacing"/>
        <w:ind w:left="7920" w:firstLine="720"/>
        <w:jc w:val="right"/>
        <w:rPr>
          <w:b/>
          <w:sz w:val="28"/>
          <w:szCs w:val="28"/>
          <w:u w:val="single"/>
        </w:rPr>
      </w:pPr>
    </w:p>
    <w:p w:rsidR="0067325B" w:rsidRDefault="0067325B" w:rsidP="00D70774">
      <w:pPr>
        <w:pStyle w:val="NoSpacing"/>
        <w:ind w:left="7920"/>
      </w:pPr>
      <w:r>
        <w:rPr>
          <w:b/>
        </w:rPr>
        <w:t xml:space="preserve">Please share </w:t>
      </w:r>
      <w:r w:rsidR="005016D1">
        <w:rPr>
          <w:b/>
        </w:rPr>
        <w:t xml:space="preserve">with: </w:t>
      </w:r>
      <w:r>
        <w:t>Executive Management</w:t>
      </w:r>
    </w:p>
    <w:p w:rsidR="0067325B" w:rsidRDefault="0067325B" w:rsidP="0067325B">
      <w:pPr>
        <w:pStyle w:val="NoSpacing"/>
        <w:rPr>
          <w:b/>
          <w:sz w:val="28"/>
          <w:szCs w:val="28"/>
        </w:rPr>
      </w:pPr>
    </w:p>
    <w:p w:rsidR="0067325B" w:rsidRPr="00342F58" w:rsidRDefault="0067325B" w:rsidP="0067325B">
      <w:pPr>
        <w:pStyle w:val="NoSpacing"/>
        <w:rPr>
          <w:b/>
          <w:sz w:val="16"/>
          <w:szCs w:val="16"/>
        </w:rPr>
      </w:pPr>
    </w:p>
    <w:p w:rsidR="0067325B" w:rsidRDefault="00FD31DA" w:rsidP="0067325B">
      <w:pPr>
        <w:rPr>
          <w:b/>
        </w:rPr>
      </w:pPr>
      <w:r>
        <w:rPr>
          <w:b/>
        </w:rPr>
        <w:t xml:space="preserve">November </w:t>
      </w:r>
      <w:r w:rsidR="00850448">
        <w:rPr>
          <w:b/>
        </w:rPr>
        <w:t>9</w:t>
      </w:r>
      <w:r w:rsidR="002C642D" w:rsidRPr="009C1F40">
        <w:rPr>
          <w:b/>
        </w:rPr>
        <w:t>, 2016</w:t>
      </w:r>
    </w:p>
    <w:p w:rsidR="0067325B" w:rsidRDefault="0067325B" w:rsidP="0067325B">
      <w:pPr>
        <w:pStyle w:val="NoSpacing"/>
        <w:ind w:left="1440" w:hanging="1440"/>
      </w:pPr>
      <w:r>
        <w:rPr>
          <w:b/>
        </w:rPr>
        <w:t xml:space="preserve">TO:  </w:t>
      </w:r>
      <w:r>
        <w:rPr>
          <w:b/>
        </w:rPr>
        <w:tab/>
      </w:r>
      <w:r>
        <w:t xml:space="preserve">Chief Executive Officers of Pennsylvania Community Health Centers </w:t>
      </w:r>
      <w:r>
        <w:rPr>
          <w:noProof/>
        </w:rPr>
        <w:drawing>
          <wp:inline distT="0" distB="0" distL="0" distR="0">
            <wp:extent cx="304800" cy="142875"/>
            <wp:effectExtent l="19050" t="0" r="0" b="0"/>
            <wp:docPr id="1" name="Picture 0" descr="16-pt FQH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6-pt FQHC color.JPG"/>
                    <pic:cNvPicPr>
                      <a:picLocks noChangeAspect="1" noChangeArrowheads="1"/>
                    </pic:cNvPicPr>
                  </pic:nvPicPr>
                  <pic:blipFill>
                    <a:blip r:embed="rId9" cstate="print"/>
                    <a:srcRect/>
                    <a:stretch>
                      <a:fillRect/>
                    </a:stretch>
                  </pic:blipFill>
                  <pic:spPr bwMode="auto">
                    <a:xfrm>
                      <a:off x="0" y="0"/>
                      <a:ext cx="304800" cy="142875"/>
                    </a:xfrm>
                    <a:prstGeom prst="rect">
                      <a:avLst/>
                    </a:prstGeom>
                    <a:noFill/>
                    <a:ln w="9525">
                      <a:noFill/>
                      <a:miter lim="800000"/>
                      <a:headEnd/>
                      <a:tailEnd/>
                    </a:ln>
                  </pic:spPr>
                </pic:pic>
              </a:graphicData>
            </a:graphic>
          </wp:inline>
        </w:drawing>
      </w:r>
      <w:r>
        <w:t xml:space="preserve"> and Rural Health Clinics</w:t>
      </w:r>
    </w:p>
    <w:p w:rsidR="0067325B" w:rsidRDefault="0067325B" w:rsidP="0067325B">
      <w:pPr>
        <w:pStyle w:val="NoSpacing"/>
      </w:pPr>
    </w:p>
    <w:p w:rsidR="0067325B" w:rsidRDefault="0067325B" w:rsidP="0067325B">
      <w:pPr>
        <w:pStyle w:val="NoSpacing"/>
      </w:pPr>
      <w:r>
        <w:rPr>
          <w:b/>
        </w:rPr>
        <w:t xml:space="preserve">FROM:  </w:t>
      </w:r>
      <w:r>
        <w:rPr>
          <w:b/>
        </w:rPr>
        <w:tab/>
      </w:r>
      <w:r>
        <w:t xml:space="preserve">Cheri Rinehart, </w:t>
      </w:r>
      <w:r w:rsidR="005016D1">
        <w:t>President &amp;</w:t>
      </w:r>
      <w:r>
        <w:t xml:space="preserve"> CEO</w:t>
      </w:r>
    </w:p>
    <w:p w:rsidR="0067325B" w:rsidRDefault="0067325B" w:rsidP="0067325B">
      <w:pPr>
        <w:pStyle w:val="NoSpacing"/>
      </w:pPr>
    </w:p>
    <w:p w:rsidR="0067325B" w:rsidRDefault="0067325B" w:rsidP="0067325B">
      <w:pPr>
        <w:pStyle w:val="NoSpacing"/>
      </w:pPr>
      <w:r>
        <w:rPr>
          <w:b/>
        </w:rPr>
        <w:t xml:space="preserve">SUBJECT:  </w:t>
      </w:r>
      <w:r>
        <w:rPr>
          <w:b/>
        </w:rPr>
        <w:tab/>
      </w:r>
      <w:r w:rsidR="003A33BA" w:rsidRPr="003A33BA">
        <w:t>Federal</w:t>
      </w:r>
      <w:r w:rsidR="003A33BA">
        <w:rPr>
          <w:b/>
        </w:rPr>
        <w:t xml:space="preserve"> </w:t>
      </w:r>
      <w:r w:rsidR="003A33BA">
        <w:t xml:space="preserve">Emergency Preparedness </w:t>
      </w:r>
      <w:r w:rsidR="00F24B5E">
        <w:t xml:space="preserve">Final Rule </w:t>
      </w:r>
    </w:p>
    <w:p w:rsidR="007826C4" w:rsidRDefault="007826C4" w:rsidP="0067325B">
      <w:pPr>
        <w:pStyle w:val="NoSpacing"/>
      </w:pPr>
    </w:p>
    <w:p w:rsidR="0067325B" w:rsidRDefault="0067325B" w:rsidP="0067325B">
      <w:pPr>
        <w:pStyle w:val="NoSpacing"/>
      </w:pPr>
    </w:p>
    <w:p w:rsidR="004E7BC2" w:rsidRDefault="007826C4" w:rsidP="004E7BC2">
      <w:pPr>
        <w:pStyle w:val="NoSpacing"/>
      </w:pPr>
      <w:r w:rsidRPr="00D63AC4">
        <w:rPr>
          <w:b/>
        </w:rPr>
        <w:t>SUMMARY:</w:t>
      </w:r>
      <w:r>
        <w:t xml:space="preserve">  </w:t>
      </w:r>
      <w:r w:rsidR="00D43866">
        <w:t xml:space="preserve"> </w:t>
      </w:r>
    </w:p>
    <w:p w:rsidR="00101BA0" w:rsidRDefault="00C66F47" w:rsidP="004E7BC2">
      <w:pPr>
        <w:pStyle w:val="NoSpacing"/>
      </w:pPr>
      <w:r>
        <w:t xml:space="preserve">The Centers for Medicare and Medicaid Services (CMS) recently published a </w:t>
      </w:r>
      <w:r w:rsidR="00AB0350">
        <w:t>F</w:t>
      </w:r>
      <w:r>
        <w:t xml:space="preserve">inal </w:t>
      </w:r>
      <w:r w:rsidR="00AB0350">
        <w:t>R</w:t>
      </w:r>
      <w:r>
        <w:t xml:space="preserve">ule to establish national emergency preparedness requirements for </w:t>
      </w:r>
      <w:r w:rsidR="007D5DB9">
        <w:t xml:space="preserve">all </w:t>
      </w:r>
      <w:r>
        <w:t xml:space="preserve">Medicare and Medicaid providers.  As these requirements </w:t>
      </w:r>
      <w:r w:rsidR="00AB0350">
        <w:t>appl</w:t>
      </w:r>
      <w:r>
        <w:t xml:space="preserve">y to </w:t>
      </w:r>
      <w:r w:rsidR="00F24B5E">
        <w:t>health centers</w:t>
      </w:r>
      <w:r>
        <w:t xml:space="preserve">, the following information is intended to be a resource for you as you develop plans and polices to </w:t>
      </w:r>
      <w:r w:rsidRPr="00101BA0">
        <w:rPr>
          <w:b/>
          <w:u w:val="single"/>
        </w:rPr>
        <w:t>comply with the requirements by November 15, 2017</w:t>
      </w:r>
      <w:r>
        <w:t>.</w:t>
      </w:r>
      <w:r w:rsidR="00F24B5E">
        <w:t xml:space="preserve">  </w:t>
      </w:r>
      <w:r w:rsidR="00101BA0">
        <w:t>Elements of emergency plans must address natural and man-made disasters and be coordinated with federal, state, tribal, regional and local emergency preparedness systems and laws.</w:t>
      </w:r>
    </w:p>
    <w:p w:rsidR="004E7BC2" w:rsidRDefault="004E7BC2" w:rsidP="004E7BC2">
      <w:pPr>
        <w:pStyle w:val="NoSpacing"/>
        <w:rPr>
          <w:b/>
        </w:rPr>
      </w:pPr>
    </w:p>
    <w:p w:rsidR="004E7BC2" w:rsidRDefault="007826C4" w:rsidP="004E7BC2">
      <w:pPr>
        <w:pStyle w:val="NoSpacing"/>
      </w:pPr>
      <w:r w:rsidRPr="00D63AC4">
        <w:rPr>
          <w:b/>
        </w:rPr>
        <w:t>BACKGROUND:</w:t>
      </w:r>
      <w:r>
        <w:t xml:space="preserve"> </w:t>
      </w:r>
      <w:r w:rsidR="00234C64">
        <w:t xml:space="preserve"> </w:t>
      </w:r>
    </w:p>
    <w:p w:rsidR="00E9370B" w:rsidRDefault="004E7BC2" w:rsidP="00E9370B">
      <w:pPr>
        <w:pStyle w:val="NoSpacing"/>
      </w:pPr>
      <w:r>
        <w:t>A</w:t>
      </w:r>
      <w:r w:rsidR="00101BA0">
        <w:t xml:space="preserve">fter review of </w:t>
      </w:r>
      <w:r w:rsidR="00F24B5E">
        <w:t xml:space="preserve">provider emergency </w:t>
      </w:r>
      <w:r w:rsidR="00101BA0">
        <w:t xml:space="preserve">plans and policies across the nation, CMS </w:t>
      </w:r>
      <w:r w:rsidR="00F24B5E">
        <w:t>conclude</w:t>
      </w:r>
      <w:r w:rsidR="00101BA0">
        <w:t>d that</w:t>
      </w:r>
      <w:r w:rsidR="00F24B5E">
        <w:t>,</w:t>
      </w:r>
      <w:r w:rsidR="00101BA0">
        <w:t xml:space="preserve"> </w:t>
      </w:r>
      <w:r w:rsidR="00F24B5E">
        <w:t>in large part,</w:t>
      </w:r>
      <w:r w:rsidR="00101BA0">
        <w:t xml:space="preserve"> such preparations were inadequate</w:t>
      </w:r>
      <w:r w:rsidR="00E9370B">
        <w:t>,</w:t>
      </w:r>
      <w:r w:rsidR="00AB0350">
        <w:t xml:space="preserve"> </w:t>
      </w:r>
      <w:r w:rsidR="007D5DB9">
        <w:t xml:space="preserve">and </w:t>
      </w:r>
      <w:r w:rsidR="00AB0350">
        <w:t xml:space="preserve">particularly </w:t>
      </w:r>
      <w:r w:rsidR="007D5DB9">
        <w:t xml:space="preserve">so </w:t>
      </w:r>
      <w:r w:rsidR="00AB0350">
        <w:t xml:space="preserve">in light of </w:t>
      </w:r>
      <w:r w:rsidR="00F24B5E">
        <w:t>the frequency of</w:t>
      </w:r>
      <w:r w:rsidR="00AB0350">
        <w:t xml:space="preserve"> storm-related disasters and public health concerns in </w:t>
      </w:r>
      <w:r w:rsidR="00E9370B">
        <w:t xml:space="preserve">the </w:t>
      </w:r>
      <w:r w:rsidR="00AB0350">
        <w:t>last several years</w:t>
      </w:r>
      <w:r w:rsidR="00101BA0">
        <w:t xml:space="preserve">.  </w:t>
      </w:r>
      <w:r w:rsidR="00F24B5E">
        <w:t xml:space="preserve">In response, </w:t>
      </w:r>
      <w:r w:rsidR="00E9370B">
        <w:t xml:space="preserve">CMS, </w:t>
      </w:r>
      <w:r w:rsidR="00101BA0">
        <w:t xml:space="preserve">to improve performance of providers and have higher standards of care for individuals in the event of an emergency, </w:t>
      </w:r>
      <w:r w:rsidR="00E9370B">
        <w:t>is</w:t>
      </w:r>
      <w:r w:rsidR="00101BA0">
        <w:t xml:space="preserve"> imposing new requirements</w:t>
      </w:r>
      <w:r w:rsidR="00E9370B">
        <w:t>—</w:t>
      </w:r>
      <w:r w:rsidR="00233B5F" w:rsidRPr="00233B5F">
        <w:t>conditions</w:t>
      </w:r>
      <w:r w:rsidR="00E9370B">
        <w:t xml:space="preserve"> </w:t>
      </w:r>
      <w:r w:rsidR="00233B5F" w:rsidRPr="00233B5F">
        <w:t>of participation (CoP) and conditions for coverage (CfC)</w:t>
      </w:r>
      <w:r w:rsidR="00E9370B">
        <w:t>—</w:t>
      </w:r>
      <w:r w:rsidR="00233B5F" w:rsidRPr="00233B5F">
        <w:t>for</w:t>
      </w:r>
      <w:r w:rsidR="00E9370B">
        <w:t xml:space="preserve"> </w:t>
      </w:r>
      <w:r w:rsidR="00233B5F" w:rsidRPr="00233B5F">
        <w:t>all Medicare/Medicaid certified providers</w:t>
      </w:r>
      <w:r w:rsidR="00233B5F">
        <w:t xml:space="preserve">, including federally qualified health centers (FQHCs) and rural health clinics (RHCs), regarding </w:t>
      </w:r>
      <w:r w:rsidR="00101BA0">
        <w:t>emergency preparedness.</w:t>
      </w:r>
    </w:p>
    <w:p w:rsidR="00E9370B" w:rsidRDefault="00E9370B" w:rsidP="00E9370B">
      <w:pPr>
        <w:pStyle w:val="NoSpacing"/>
      </w:pPr>
    </w:p>
    <w:p w:rsidR="00E9370B" w:rsidRDefault="00101BA0" w:rsidP="00E9370B">
      <w:pPr>
        <w:pStyle w:val="NoSpacing"/>
      </w:pPr>
      <w:r>
        <w:t xml:space="preserve">The requirements within the </w:t>
      </w:r>
      <w:hyperlink r:id="rId10" w:history="1">
        <w:r w:rsidRPr="00101BA0">
          <w:rPr>
            <w:rStyle w:val="Hyperlink"/>
          </w:rPr>
          <w:t>final rule</w:t>
        </w:r>
      </w:hyperlink>
      <w:r>
        <w:t xml:space="preserve"> fall into four basic categories:</w:t>
      </w:r>
      <w:r w:rsidR="00471022">
        <w:t xml:space="preserve">  </w:t>
      </w:r>
    </w:p>
    <w:p w:rsidR="00E9370B" w:rsidRDefault="00471022" w:rsidP="00E9370B">
      <w:pPr>
        <w:pStyle w:val="NoSpacing"/>
      </w:pPr>
      <w:r>
        <w:t xml:space="preserve">1) </w:t>
      </w:r>
      <w:r w:rsidR="00E9370B">
        <w:t>R</w:t>
      </w:r>
      <w:r>
        <w:t>isk assessment and planning</w:t>
      </w:r>
    </w:p>
    <w:p w:rsidR="00E9370B" w:rsidRDefault="00471022" w:rsidP="00E9370B">
      <w:pPr>
        <w:pStyle w:val="NoSpacing"/>
      </w:pPr>
      <w:r>
        <w:t xml:space="preserve">2) </w:t>
      </w:r>
      <w:r w:rsidR="00E9370B">
        <w:t>P</w:t>
      </w:r>
      <w:r>
        <w:t>olic</w:t>
      </w:r>
      <w:r w:rsidR="00C27B87">
        <w:t>i</w:t>
      </w:r>
      <w:r>
        <w:t>es and procedures</w:t>
      </w:r>
    </w:p>
    <w:p w:rsidR="00E9370B" w:rsidRDefault="00471022" w:rsidP="00E9370B">
      <w:pPr>
        <w:pStyle w:val="NoSpacing"/>
      </w:pPr>
      <w:r>
        <w:t xml:space="preserve">3) </w:t>
      </w:r>
      <w:r w:rsidR="00E9370B">
        <w:t>C</w:t>
      </w:r>
      <w:r>
        <w:t>ommunication plan</w:t>
      </w:r>
    </w:p>
    <w:p w:rsidR="00E9370B" w:rsidRDefault="00471022" w:rsidP="00E9370B">
      <w:pPr>
        <w:pStyle w:val="NoSpacing"/>
      </w:pPr>
      <w:r>
        <w:t xml:space="preserve">4) </w:t>
      </w:r>
      <w:r w:rsidR="00E9370B">
        <w:t>Training and testing</w:t>
      </w:r>
    </w:p>
    <w:p w:rsidR="00E9370B" w:rsidRDefault="00E9370B" w:rsidP="00E9370B">
      <w:pPr>
        <w:pStyle w:val="NoSpacing"/>
      </w:pPr>
    </w:p>
    <w:p w:rsidR="00101BA0" w:rsidRDefault="00471022" w:rsidP="00E9370B">
      <w:pPr>
        <w:pStyle w:val="NoSpacing"/>
      </w:pPr>
      <w:r>
        <w:t>To accomplish these core categories, the following requirements must be met:</w:t>
      </w:r>
    </w:p>
    <w:p w:rsidR="00101BA0" w:rsidRDefault="00101BA0" w:rsidP="00101BA0">
      <w:pPr>
        <w:pStyle w:val="ListParagraph"/>
        <w:numPr>
          <w:ilvl w:val="0"/>
          <w:numId w:val="10"/>
        </w:numPr>
        <w:spacing w:line="240" w:lineRule="auto"/>
      </w:pPr>
      <w:r w:rsidRPr="00A045D1">
        <w:rPr>
          <w:b/>
        </w:rPr>
        <w:t>All-hazards risk assessment</w:t>
      </w:r>
      <w:r>
        <w:t xml:space="preserve"> </w:t>
      </w:r>
      <w:r w:rsidR="00471022">
        <w:t>should be conducted and documented to review all potential hazards that are facility- and community-based</w:t>
      </w:r>
    </w:p>
    <w:p w:rsidR="00AB0350" w:rsidRDefault="009243D3" w:rsidP="009243D3">
      <w:pPr>
        <w:pStyle w:val="ListParagraph"/>
        <w:numPr>
          <w:ilvl w:val="1"/>
          <w:numId w:val="10"/>
        </w:numPr>
        <w:spacing w:line="240" w:lineRule="auto"/>
      </w:pPr>
      <w:r w:rsidRPr="009243D3">
        <w:lastRenderedPageBreak/>
        <w:t xml:space="preserve">The ASPR Technical Resources, Assistance Center, and Information Exchange (TRACIE) </w:t>
      </w:r>
      <w:hyperlink r:id="rId11" w:history="1">
        <w:r w:rsidRPr="009243D3">
          <w:rPr>
            <w:rStyle w:val="Hyperlink"/>
          </w:rPr>
          <w:t>Evaluation of Hazard Vulnerability Assessment Tools</w:t>
        </w:r>
      </w:hyperlink>
      <w:r>
        <w:t xml:space="preserve">  </w:t>
      </w:r>
    </w:p>
    <w:p w:rsidR="00A11980" w:rsidRPr="00E9370B" w:rsidRDefault="00F04AA6" w:rsidP="009243D3">
      <w:pPr>
        <w:pStyle w:val="ListParagraph"/>
        <w:numPr>
          <w:ilvl w:val="1"/>
          <w:numId w:val="10"/>
        </w:numPr>
        <w:spacing w:line="240" w:lineRule="auto"/>
        <w:rPr>
          <w:rStyle w:val="Hyperlink"/>
          <w:color w:val="auto"/>
          <w:u w:val="none"/>
        </w:rPr>
      </w:pPr>
      <w:hyperlink r:id="rId12" w:history="1">
        <w:r w:rsidR="00A11980" w:rsidRPr="00A11980">
          <w:rPr>
            <w:rStyle w:val="Hyperlink"/>
          </w:rPr>
          <w:t>Kaiser Permanente Sample Hazard &amp; Vulnerability Analysis Tool</w:t>
        </w:r>
      </w:hyperlink>
    </w:p>
    <w:p w:rsidR="00E9370B" w:rsidRPr="00E9370B" w:rsidRDefault="00E9370B" w:rsidP="00E9370B">
      <w:pPr>
        <w:pStyle w:val="ListParagraph"/>
        <w:spacing w:line="240" w:lineRule="auto"/>
        <w:ind w:left="1440"/>
        <w:rPr>
          <w:rStyle w:val="Hyperlink"/>
          <w:color w:val="auto"/>
          <w:sz w:val="16"/>
          <w:szCs w:val="16"/>
          <w:u w:val="none"/>
        </w:rPr>
      </w:pPr>
    </w:p>
    <w:p w:rsidR="007D7F5E" w:rsidRDefault="00E9370B" w:rsidP="007D7F5E">
      <w:pPr>
        <w:pStyle w:val="ListParagraph"/>
        <w:numPr>
          <w:ilvl w:val="0"/>
          <w:numId w:val="10"/>
        </w:numPr>
        <w:spacing w:line="240" w:lineRule="auto"/>
      </w:pPr>
      <w:r>
        <w:rPr>
          <w:b/>
        </w:rPr>
        <w:t>E</w:t>
      </w:r>
      <w:r w:rsidR="00471022" w:rsidRPr="00A045D1">
        <w:rPr>
          <w:b/>
        </w:rPr>
        <w:t>mergency preparedness plan</w:t>
      </w:r>
      <w:r w:rsidR="00471022">
        <w:t xml:space="preserve"> that outlines proactive </w:t>
      </w:r>
      <w:r w:rsidR="00085C26">
        <w:t>and</w:t>
      </w:r>
      <w:r w:rsidR="00471022">
        <w:t xml:space="preserve"> responsive actions following a disaster</w:t>
      </w:r>
      <w:r>
        <w:t xml:space="preserve"> must be developed and implemented</w:t>
      </w:r>
      <w:r w:rsidR="00471022">
        <w:t xml:space="preserve">.  This includes a process for cooperation and collaboration with local, regional, state and federal efforts.  The preparedness plan </w:t>
      </w:r>
      <w:r w:rsidR="00AB0350">
        <w:t>MUST</w:t>
      </w:r>
      <w:r w:rsidR="00471022">
        <w:t>:</w:t>
      </w:r>
    </w:p>
    <w:p w:rsidR="00F82677" w:rsidRDefault="007D7F5E" w:rsidP="007D7F5E">
      <w:pPr>
        <w:spacing w:line="240" w:lineRule="auto"/>
        <w:ind w:firstLine="720"/>
      </w:pPr>
      <w:r>
        <w:t xml:space="preserve">► </w:t>
      </w:r>
      <w:r w:rsidR="00B8761F">
        <w:tab/>
      </w:r>
      <w:r w:rsidR="00471022">
        <w:t>Address the emergency events identified by the risk assessment</w:t>
      </w:r>
    </w:p>
    <w:p w:rsidR="00471022" w:rsidRDefault="007D7F5E" w:rsidP="007D7F5E">
      <w:pPr>
        <w:spacing w:line="240" w:lineRule="auto"/>
        <w:ind w:firstLine="720"/>
      </w:pPr>
      <w:r>
        <w:t xml:space="preserve">► </w:t>
      </w:r>
      <w:r w:rsidR="00B8761F">
        <w:tab/>
      </w:r>
      <w:r w:rsidR="00471022">
        <w:t>Address the needs of the client population</w:t>
      </w:r>
    </w:p>
    <w:p w:rsidR="00471022" w:rsidRDefault="007D7F5E" w:rsidP="007D7F5E">
      <w:pPr>
        <w:spacing w:line="240" w:lineRule="auto"/>
        <w:ind w:firstLine="720"/>
      </w:pPr>
      <w:r>
        <w:t xml:space="preserve">► </w:t>
      </w:r>
      <w:r w:rsidR="00B8761F">
        <w:tab/>
      </w:r>
      <w:r w:rsidR="00471022">
        <w:t>Address the types of services the FQHC has the ability to provide in an emergency</w:t>
      </w:r>
    </w:p>
    <w:p w:rsidR="00471022" w:rsidRDefault="007D7F5E" w:rsidP="00B8761F">
      <w:pPr>
        <w:spacing w:line="240" w:lineRule="auto"/>
        <w:ind w:left="1440" w:hanging="720"/>
      </w:pPr>
      <w:r>
        <w:t xml:space="preserve">► </w:t>
      </w:r>
      <w:r w:rsidR="00B8761F">
        <w:tab/>
      </w:r>
      <w:r w:rsidR="00471022">
        <w:t>Provide for continuity of operation, including delegation of authority and succession plans</w:t>
      </w:r>
    </w:p>
    <w:p w:rsidR="00E9370B" w:rsidRDefault="00471022" w:rsidP="00471022">
      <w:pPr>
        <w:pStyle w:val="ListParagraph"/>
        <w:numPr>
          <w:ilvl w:val="0"/>
          <w:numId w:val="10"/>
        </w:numPr>
        <w:spacing w:line="240" w:lineRule="auto"/>
      </w:pPr>
      <w:r w:rsidRPr="00A045D1">
        <w:rPr>
          <w:b/>
        </w:rPr>
        <w:t>Emergency preparedness policies and procedures</w:t>
      </w:r>
      <w:r>
        <w:t xml:space="preserve"> should support the successful exec</w:t>
      </w:r>
      <w:r w:rsidR="00C27B87">
        <w:t>u</w:t>
      </w:r>
      <w:r>
        <w:t xml:space="preserve">tion of the emergency plan.  At </w:t>
      </w:r>
      <w:r w:rsidR="00E9370B">
        <w:t xml:space="preserve">a </w:t>
      </w:r>
      <w:r>
        <w:t>mini</w:t>
      </w:r>
      <w:r w:rsidR="00C27B87">
        <w:t>m</w:t>
      </w:r>
      <w:r>
        <w:t>um</w:t>
      </w:r>
      <w:r w:rsidR="00E9370B">
        <w:t>,</w:t>
      </w:r>
      <w:r>
        <w:t xml:space="preserve"> the procedures must address</w:t>
      </w:r>
      <w:r w:rsidR="00E9370B">
        <w:t>:</w:t>
      </w:r>
    </w:p>
    <w:p w:rsidR="007D7F5E" w:rsidRDefault="007D7F5E" w:rsidP="007D7F5E">
      <w:pPr>
        <w:spacing w:line="240" w:lineRule="auto"/>
        <w:ind w:firstLine="720"/>
      </w:pPr>
      <w:r>
        <w:t xml:space="preserve">► </w:t>
      </w:r>
      <w:r w:rsidR="00B8761F">
        <w:tab/>
      </w:r>
      <w:r>
        <w:t>S</w:t>
      </w:r>
      <w:r w:rsidR="00471022">
        <w:t xml:space="preserve">afe evacuation </w:t>
      </w:r>
    </w:p>
    <w:p w:rsidR="007D7F5E" w:rsidRDefault="007D7F5E" w:rsidP="007D7F5E">
      <w:pPr>
        <w:spacing w:line="240" w:lineRule="auto"/>
        <w:ind w:firstLine="720"/>
      </w:pPr>
      <w:r>
        <w:t xml:space="preserve">► </w:t>
      </w:r>
      <w:r w:rsidR="00B8761F">
        <w:tab/>
      </w:r>
      <w:r>
        <w:t>S</w:t>
      </w:r>
      <w:r w:rsidR="00471022">
        <w:t>helter</w:t>
      </w:r>
      <w:r w:rsidR="00AB0350">
        <w:t xml:space="preserve"> </w:t>
      </w:r>
      <w:r w:rsidR="00471022">
        <w:t xml:space="preserve">in place </w:t>
      </w:r>
    </w:p>
    <w:p w:rsidR="007D5DB9" w:rsidRDefault="007D7F5E" w:rsidP="007D7F5E">
      <w:pPr>
        <w:spacing w:line="240" w:lineRule="auto"/>
        <w:ind w:firstLine="720"/>
      </w:pPr>
      <w:r>
        <w:t xml:space="preserve">► </w:t>
      </w:r>
      <w:r w:rsidR="00B8761F">
        <w:tab/>
      </w:r>
      <w:r>
        <w:t>E</w:t>
      </w:r>
      <w:r w:rsidR="00AB0350">
        <w:t xml:space="preserve">stablished </w:t>
      </w:r>
      <w:r w:rsidR="00471022">
        <w:t>system of medical documentation</w:t>
      </w:r>
    </w:p>
    <w:p w:rsidR="00471022" w:rsidRDefault="007D7F5E" w:rsidP="007D7F5E">
      <w:pPr>
        <w:spacing w:line="240" w:lineRule="auto"/>
        <w:ind w:firstLine="720"/>
      </w:pPr>
      <w:r>
        <w:t xml:space="preserve">► </w:t>
      </w:r>
      <w:r w:rsidR="00B8761F">
        <w:tab/>
      </w:r>
      <w:r>
        <w:t>U</w:t>
      </w:r>
      <w:r w:rsidR="00471022">
        <w:t>se of volunteers to address increased needs of the public</w:t>
      </w:r>
    </w:p>
    <w:p w:rsidR="006C50D6" w:rsidRDefault="006C50D6" w:rsidP="004675FC">
      <w:pPr>
        <w:pStyle w:val="ListParagraph"/>
        <w:spacing w:line="240" w:lineRule="auto"/>
      </w:pPr>
    </w:p>
    <w:p w:rsidR="004675FC" w:rsidRDefault="00F04AA6" w:rsidP="006C50D6">
      <w:pPr>
        <w:pStyle w:val="ListParagraph"/>
        <w:numPr>
          <w:ilvl w:val="1"/>
          <w:numId w:val="10"/>
        </w:numPr>
        <w:spacing w:line="240" w:lineRule="auto"/>
      </w:pPr>
      <w:hyperlink r:id="rId13" w:history="1">
        <w:r w:rsidR="006C50D6" w:rsidRPr="006C50D6">
          <w:rPr>
            <w:rStyle w:val="Hyperlink"/>
          </w:rPr>
          <w:t>TRACIE Healthcare Emergency Preparedness Information Gateway: Ambulatory Care and Federally Qualified Health Centers (FQHC)</w:t>
        </w:r>
      </w:hyperlink>
    </w:p>
    <w:p w:rsidR="006C50D6" w:rsidRDefault="006C50D6" w:rsidP="004675FC">
      <w:pPr>
        <w:pStyle w:val="ListParagraph"/>
        <w:spacing w:line="240" w:lineRule="auto"/>
      </w:pPr>
    </w:p>
    <w:p w:rsidR="00471022" w:rsidRDefault="007D7F5E" w:rsidP="00471022">
      <w:pPr>
        <w:pStyle w:val="ListParagraph"/>
        <w:numPr>
          <w:ilvl w:val="0"/>
          <w:numId w:val="10"/>
        </w:numPr>
        <w:spacing w:line="240" w:lineRule="auto"/>
      </w:pPr>
      <w:r>
        <w:rPr>
          <w:b/>
        </w:rPr>
        <w:t>E</w:t>
      </w:r>
      <w:r w:rsidR="00A045D1">
        <w:rPr>
          <w:b/>
        </w:rPr>
        <w:t>mergency communications plan</w:t>
      </w:r>
      <w:r w:rsidR="00471022">
        <w:t xml:space="preserve"> </w:t>
      </w:r>
      <w:r>
        <w:t xml:space="preserve">must be developed </w:t>
      </w:r>
      <w:r w:rsidR="00471022">
        <w:t>that:</w:t>
      </w:r>
    </w:p>
    <w:p w:rsidR="00471022" w:rsidRDefault="007D7F5E" w:rsidP="00B8761F">
      <w:pPr>
        <w:spacing w:line="240" w:lineRule="auto"/>
        <w:ind w:left="1440" w:hanging="720"/>
      </w:pPr>
      <w:r>
        <w:t xml:space="preserve">► </w:t>
      </w:r>
      <w:r w:rsidR="00B8761F">
        <w:tab/>
      </w:r>
      <w:r w:rsidR="00471022">
        <w:t xml:space="preserve">Provides name and contact information for FQHC staff, physicians, volunteers and other </w:t>
      </w:r>
      <w:r w:rsidR="00AB0350">
        <w:t xml:space="preserve">nearby </w:t>
      </w:r>
      <w:r w:rsidR="00471022">
        <w:t>FQHCs/entities providing emergency services</w:t>
      </w:r>
      <w:r w:rsidR="00233BFF">
        <w:t xml:space="preserve"> </w:t>
      </w:r>
    </w:p>
    <w:p w:rsidR="00471022" w:rsidRDefault="007D7F5E" w:rsidP="00B8761F">
      <w:pPr>
        <w:spacing w:line="240" w:lineRule="auto"/>
        <w:ind w:left="1440" w:hanging="720"/>
      </w:pPr>
      <w:r>
        <w:t xml:space="preserve">► </w:t>
      </w:r>
      <w:r w:rsidR="00B8761F">
        <w:tab/>
      </w:r>
      <w:r w:rsidR="00471022">
        <w:t>Provides contact information for federal, regional, local emergency contacts (</w:t>
      </w:r>
      <w:r w:rsidR="00AB0350" w:rsidRPr="007D7F5E">
        <w:rPr>
          <w:i/>
        </w:rPr>
        <w:t>local contact information</w:t>
      </w:r>
      <w:r w:rsidR="00AB0350">
        <w:t xml:space="preserve"> </w:t>
      </w:r>
      <w:r w:rsidR="00471022" w:rsidRPr="007D7F5E">
        <w:rPr>
          <w:i/>
        </w:rPr>
        <w:t>included in resources section of this PACHC Memo</w:t>
      </w:r>
      <w:r w:rsidR="00471022">
        <w:t>)</w:t>
      </w:r>
    </w:p>
    <w:p w:rsidR="00233BFF" w:rsidRDefault="007D7F5E" w:rsidP="00B8761F">
      <w:pPr>
        <w:spacing w:line="240" w:lineRule="auto"/>
        <w:ind w:left="1440" w:hanging="720"/>
      </w:pPr>
      <w:r>
        <w:t xml:space="preserve">► </w:t>
      </w:r>
      <w:r w:rsidR="00B8761F">
        <w:tab/>
      </w:r>
      <w:r w:rsidR="00233BFF">
        <w:t xml:space="preserve">Primary </w:t>
      </w:r>
      <w:r w:rsidR="00233BFF" w:rsidRPr="007D7F5E">
        <w:rPr>
          <w:i/>
          <w:u w:val="single"/>
        </w:rPr>
        <w:t>and</w:t>
      </w:r>
      <w:r w:rsidR="00233BFF" w:rsidRPr="007D7F5E">
        <w:rPr>
          <w:u w:val="single"/>
        </w:rPr>
        <w:t xml:space="preserve"> alternative</w:t>
      </w:r>
      <w:r w:rsidR="00233BFF">
        <w:t xml:space="preserve"> means of communicating with the FQHC staff as well as government authorit</w:t>
      </w:r>
      <w:r w:rsidR="009642A4">
        <w:t>y</w:t>
      </w:r>
      <w:r w:rsidR="00233BFF">
        <w:t>/emergency preparedness organizations</w:t>
      </w:r>
    </w:p>
    <w:p w:rsidR="00233BFF" w:rsidRDefault="007D7F5E" w:rsidP="00B8761F">
      <w:pPr>
        <w:spacing w:line="240" w:lineRule="auto"/>
        <w:ind w:left="1440" w:hanging="720"/>
      </w:pPr>
      <w:r>
        <w:t xml:space="preserve">► </w:t>
      </w:r>
      <w:r w:rsidR="00B8761F">
        <w:tab/>
      </w:r>
      <w:r w:rsidR="00233BFF">
        <w:t>Method of sharing information about the general condition of patients under the FQHC’s care</w:t>
      </w:r>
    </w:p>
    <w:p w:rsidR="00233BFF" w:rsidRDefault="007D7F5E" w:rsidP="00B8761F">
      <w:pPr>
        <w:spacing w:line="240" w:lineRule="auto"/>
        <w:ind w:left="1440" w:hanging="720"/>
      </w:pPr>
      <w:r>
        <w:t xml:space="preserve">► </w:t>
      </w:r>
      <w:r w:rsidR="00B8761F">
        <w:tab/>
      </w:r>
      <w:r w:rsidR="00233BFF">
        <w:t xml:space="preserve">Means to provide information about the FQHC’s needs and ability to provide assistance to </w:t>
      </w:r>
      <w:r w:rsidR="00085C26">
        <w:t xml:space="preserve">the </w:t>
      </w:r>
      <w:r w:rsidR="00233BFF">
        <w:t>pro</w:t>
      </w:r>
      <w:r w:rsidR="00F82677">
        <w:t>p</w:t>
      </w:r>
      <w:r w:rsidR="00233BFF">
        <w:t>er authorities</w:t>
      </w:r>
      <w:r w:rsidR="00085C26">
        <w:t xml:space="preserve"> </w:t>
      </w:r>
      <w:r w:rsidR="007D5FAD">
        <w:t>having jurisdiction or the Incident Command Center or designee</w:t>
      </w:r>
    </w:p>
    <w:p w:rsidR="006C50D6" w:rsidRPr="00B8761F" w:rsidRDefault="006C50D6" w:rsidP="006C50D6">
      <w:pPr>
        <w:pStyle w:val="ListParagraph"/>
        <w:spacing w:line="240" w:lineRule="auto"/>
        <w:ind w:left="1440"/>
        <w:rPr>
          <w:sz w:val="16"/>
          <w:szCs w:val="16"/>
        </w:rPr>
      </w:pPr>
    </w:p>
    <w:p w:rsidR="006C50D6" w:rsidRPr="006C50D6" w:rsidRDefault="00F04AA6" w:rsidP="00E360C8">
      <w:pPr>
        <w:pStyle w:val="ListParagraph"/>
        <w:numPr>
          <w:ilvl w:val="1"/>
          <w:numId w:val="18"/>
        </w:numPr>
        <w:spacing w:line="240" w:lineRule="auto"/>
      </w:pPr>
      <w:hyperlink r:id="rId14" w:history="1">
        <w:r w:rsidR="00A84C6D" w:rsidRPr="00A84C6D">
          <w:rPr>
            <w:rStyle w:val="Hyperlink"/>
          </w:rPr>
          <w:t>Crisis Communication Plan</w:t>
        </w:r>
      </w:hyperlink>
    </w:p>
    <w:p w:rsidR="006C50D6" w:rsidRPr="00A84C6D" w:rsidRDefault="00F04AA6" w:rsidP="00E360C8">
      <w:pPr>
        <w:pStyle w:val="ListParagraph"/>
        <w:numPr>
          <w:ilvl w:val="1"/>
          <w:numId w:val="18"/>
        </w:numPr>
      </w:pPr>
      <w:hyperlink r:id="rId15" w:history="1">
        <w:r w:rsidR="00A84C6D" w:rsidRPr="00A84C6D">
          <w:rPr>
            <w:rStyle w:val="Hyperlink"/>
          </w:rPr>
          <w:t>TRACIE Communication Resources</w:t>
        </w:r>
      </w:hyperlink>
    </w:p>
    <w:p w:rsidR="00A84C6D" w:rsidRPr="007D7F5E" w:rsidRDefault="00A84C6D" w:rsidP="006C50D6">
      <w:pPr>
        <w:pStyle w:val="ListParagraph"/>
        <w:rPr>
          <w:sz w:val="16"/>
          <w:szCs w:val="16"/>
          <w:u w:val="single"/>
        </w:rPr>
      </w:pPr>
    </w:p>
    <w:p w:rsidR="00233BFF" w:rsidRDefault="00DF2BA3" w:rsidP="00E360C8">
      <w:pPr>
        <w:pStyle w:val="ListParagraph"/>
        <w:numPr>
          <w:ilvl w:val="0"/>
          <w:numId w:val="18"/>
        </w:numPr>
        <w:spacing w:line="240" w:lineRule="auto"/>
      </w:pPr>
      <w:r>
        <w:rPr>
          <w:b/>
        </w:rPr>
        <w:t>E</w:t>
      </w:r>
      <w:r w:rsidR="00233BFF" w:rsidRPr="00E360C8">
        <w:rPr>
          <w:b/>
        </w:rPr>
        <w:t>mergency preparedness training and testing programs</w:t>
      </w:r>
      <w:r w:rsidR="00233BFF">
        <w:t xml:space="preserve"> </w:t>
      </w:r>
      <w:r>
        <w:t xml:space="preserve">must be conducted </w:t>
      </w:r>
      <w:r w:rsidR="00233BFF">
        <w:t>to establish proper implementation of the above plans.  Th</w:t>
      </w:r>
      <w:r w:rsidR="004E7BC2">
        <w:t>e</w:t>
      </w:r>
      <w:r w:rsidR="00233BFF">
        <w:t xml:space="preserve"> training and testing </w:t>
      </w:r>
      <w:r w:rsidR="007D5DB9">
        <w:t>provisions require</w:t>
      </w:r>
      <w:r w:rsidR="00233BFF">
        <w:t>:</w:t>
      </w:r>
    </w:p>
    <w:p w:rsidR="00233BFF" w:rsidRDefault="00DF2BA3" w:rsidP="00575255">
      <w:pPr>
        <w:spacing w:line="240" w:lineRule="auto"/>
        <w:ind w:left="1440" w:hanging="720"/>
      </w:pPr>
      <w:r>
        <w:t xml:space="preserve">► </w:t>
      </w:r>
      <w:r w:rsidR="00575255">
        <w:tab/>
      </w:r>
      <w:r w:rsidR="00233BFF">
        <w:t>All staff and volunteers are trained initially and annually on emergency preparedness policies</w:t>
      </w:r>
      <w:r>
        <w:t xml:space="preserve"> </w:t>
      </w:r>
      <w:r w:rsidR="00233BFF">
        <w:t>and procedures of the FQHC</w:t>
      </w:r>
    </w:p>
    <w:p w:rsidR="00233BFF" w:rsidRDefault="00DF2BA3" w:rsidP="00DF2BA3">
      <w:pPr>
        <w:spacing w:line="240" w:lineRule="auto"/>
        <w:ind w:firstLine="720"/>
      </w:pPr>
      <w:r>
        <w:t xml:space="preserve">► </w:t>
      </w:r>
      <w:r w:rsidR="00575255">
        <w:tab/>
      </w:r>
      <w:r w:rsidR="00233BFF">
        <w:t>FQHC</w:t>
      </w:r>
      <w:r>
        <w:t xml:space="preserve"> is</w:t>
      </w:r>
      <w:r w:rsidR="00233BFF">
        <w:t xml:space="preserve"> able to demonst</w:t>
      </w:r>
      <w:r w:rsidR="0088236E">
        <w:t>r</w:t>
      </w:r>
      <w:r w:rsidR="00233BFF">
        <w:t>ate staff knowledge of emergency procedures</w:t>
      </w:r>
    </w:p>
    <w:p w:rsidR="0088236E" w:rsidRDefault="00DF2BA3" w:rsidP="00575255">
      <w:pPr>
        <w:spacing w:line="240" w:lineRule="auto"/>
        <w:ind w:left="1440" w:hanging="720"/>
      </w:pPr>
      <w:r>
        <w:t xml:space="preserve">► </w:t>
      </w:r>
      <w:r w:rsidR="00575255">
        <w:tab/>
      </w:r>
      <w:r w:rsidR="00233BFF">
        <w:t>FQHC must participate in one full-scale exercise that is community-based or when a community-based exercise is not accessible, a facility-based ex</w:t>
      </w:r>
      <w:r w:rsidR="0088236E">
        <w:t>ercise should take place</w:t>
      </w:r>
    </w:p>
    <w:p w:rsidR="00233BFF" w:rsidRDefault="0088236E" w:rsidP="00F82677">
      <w:pPr>
        <w:pStyle w:val="ListParagraph"/>
        <w:numPr>
          <w:ilvl w:val="0"/>
          <w:numId w:val="14"/>
        </w:numPr>
        <w:spacing w:line="240" w:lineRule="auto"/>
      </w:pPr>
      <w:r>
        <w:t xml:space="preserve">If unable to participate in a community-based full-scale exercise, FQHC may conduct a “functional exercise” </w:t>
      </w:r>
      <w:r w:rsidR="00C27B87">
        <w:t xml:space="preserve">wherein events are projected through simulated scenarios in real-time to challenge staff to present the next action step/response </w:t>
      </w:r>
    </w:p>
    <w:p w:rsidR="0088236E" w:rsidRDefault="00DF2BA3" w:rsidP="00575255">
      <w:pPr>
        <w:spacing w:line="240" w:lineRule="auto"/>
        <w:ind w:left="1440" w:hanging="720"/>
      </w:pPr>
      <w:r>
        <w:t xml:space="preserve">► </w:t>
      </w:r>
      <w:r w:rsidR="00575255">
        <w:tab/>
      </w:r>
      <w:r w:rsidR="00233BFF">
        <w:t>FQHC must participate in a second full-scale exercise that is community</w:t>
      </w:r>
      <w:r w:rsidR="00F82677">
        <w:t>-</w:t>
      </w:r>
      <w:r w:rsidR="00233BFF">
        <w:t xml:space="preserve"> </w:t>
      </w:r>
      <w:r w:rsidR="00F82677">
        <w:t>and/</w:t>
      </w:r>
      <w:r w:rsidR="00233BFF">
        <w:t xml:space="preserve">or facility-based OR conduct a tabletop exercise of a clinically relevant emergency scenario designed </w:t>
      </w:r>
      <w:r w:rsidR="00F82677">
        <w:t>to challenge the emergency plan</w:t>
      </w:r>
    </w:p>
    <w:p w:rsidR="00233BFF" w:rsidRDefault="00233BFF" w:rsidP="00F82677">
      <w:pPr>
        <w:pStyle w:val="ListParagraph"/>
        <w:numPr>
          <w:ilvl w:val="0"/>
          <w:numId w:val="14"/>
        </w:numPr>
        <w:spacing w:line="240" w:lineRule="auto"/>
      </w:pPr>
      <w:r>
        <w:t>If an F</w:t>
      </w:r>
      <w:r w:rsidR="00F82677">
        <w:t>Q</w:t>
      </w:r>
      <w:r>
        <w:t>HC experiences an emergency that acts upon the emergency preparedness plan, it is exempt for participating in a full-scale exercise for one year</w:t>
      </w:r>
    </w:p>
    <w:p w:rsidR="00233BFF" w:rsidRDefault="00DF2BA3" w:rsidP="00DF2BA3">
      <w:pPr>
        <w:spacing w:line="240" w:lineRule="auto"/>
        <w:ind w:firstLine="720"/>
      </w:pPr>
      <w:r>
        <w:t xml:space="preserve">► </w:t>
      </w:r>
      <w:r w:rsidR="00575255">
        <w:tab/>
      </w:r>
      <w:r w:rsidR="00233BFF">
        <w:t>FQHC must maintain documentation of training and testing programs</w:t>
      </w:r>
    </w:p>
    <w:p w:rsidR="00233BFF" w:rsidRDefault="00DF2BA3" w:rsidP="00DF2BA3">
      <w:pPr>
        <w:spacing w:line="240" w:lineRule="auto"/>
        <w:ind w:firstLine="720"/>
      </w:pPr>
      <w:r>
        <w:t xml:space="preserve">► </w:t>
      </w:r>
      <w:r w:rsidR="00575255">
        <w:tab/>
      </w:r>
      <w:r w:rsidR="00233BFF">
        <w:t>FQHC must analyze their response to testing and revise preparedness plan as needed</w:t>
      </w:r>
    </w:p>
    <w:p w:rsidR="004E7BC2" w:rsidRDefault="004E7BC2" w:rsidP="004E7BC2">
      <w:pPr>
        <w:pStyle w:val="ListParagraph"/>
        <w:spacing w:line="240" w:lineRule="auto"/>
        <w:ind w:left="1440"/>
      </w:pPr>
    </w:p>
    <w:p w:rsidR="006D7ACC" w:rsidRDefault="00F04AA6" w:rsidP="00E360C8">
      <w:pPr>
        <w:pStyle w:val="ListParagraph"/>
        <w:numPr>
          <w:ilvl w:val="1"/>
          <w:numId w:val="19"/>
        </w:numPr>
        <w:spacing w:line="240" w:lineRule="auto"/>
      </w:pPr>
      <w:hyperlink r:id="rId16" w:history="1">
        <w:r w:rsidR="006D7ACC" w:rsidRPr="006D7ACC">
          <w:rPr>
            <w:rStyle w:val="Hyperlink"/>
          </w:rPr>
          <w:t>TRACIE Exercise Program Topic Collection</w:t>
        </w:r>
      </w:hyperlink>
    </w:p>
    <w:p w:rsidR="006D7ACC" w:rsidRDefault="00F04AA6" w:rsidP="00E360C8">
      <w:pPr>
        <w:pStyle w:val="ListParagraph"/>
        <w:numPr>
          <w:ilvl w:val="1"/>
          <w:numId w:val="19"/>
        </w:numPr>
        <w:spacing w:line="240" w:lineRule="auto"/>
      </w:pPr>
      <w:hyperlink r:id="rId17" w:history="1">
        <w:r w:rsidR="006D7ACC" w:rsidRPr="006D7ACC">
          <w:rPr>
            <w:rStyle w:val="Hyperlink"/>
          </w:rPr>
          <w:t>Homeland Security Exercise and Evaluation Program (HSEEP)</w:t>
        </w:r>
      </w:hyperlink>
    </w:p>
    <w:p w:rsidR="006D7ACC" w:rsidRDefault="006D7ACC" w:rsidP="006D7ACC">
      <w:pPr>
        <w:pStyle w:val="ListParagraph"/>
        <w:spacing w:line="240" w:lineRule="auto"/>
        <w:ind w:left="2160"/>
      </w:pPr>
    </w:p>
    <w:p w:rsidR="00A045D1" w:rsidRDefault="00A045D1" w:rsidP="006D7ACC">
      <w:pPr>
        <w:spacing w:line="240" w:lineRule="auto"/>
      </w:pPr>
      <w:r>
        <w:t xml:space="preserve">The Final Rule states that in the development of the plan, the </w:t>
      </w:r>
      <w:r w:rsidRPr="00A045D1">
        <w:t>medical director</w:t>
      </w:r>
      <w:r>
        <w:t xml:space="preserve"> and relevant clinical staff </w:t>
      </w:r>
      <w:r w:rsidRPr="00A045D1">
        <w:t xml:space="preserve">review and provide comments to </w:t>
      </w:r>
      <w:r>
        <w:t xml:space="preserve">the health center’s </w:t>
      </w:r>
      <w:r w:rsidRPr="00A045D1">
        <w:t>administrator</w:t>
      </w:r>
      <w:r>
        <w:t xml:space="preserve"> and continue to be involved in updating and maintaining it.</w:t>
      </w:r>
    </w:p>
    <w:p w:rsidR="00BD40BE" w:rsidRDefault="00BD40BE" w:rsidP="00BD40BE">
      <w:pPr>
        <w:spacing w:line="240" w:lineRule="auto"/>
      </w:pPr>
      <w:r>
        <w:t xml:space="preserve">CMS is in the process of developing Interpretative Guidelines for providers which will assist you in the implementation of these requirements.  They are anticipated to be made available in early 2017 ahead of the November 15, 2017 deadline to have plans implemented. </w:t>
      </w:r>
    </w:p>
    <w:p w:rsidR="006D7ACC" w:rsidRDefault="006D7ACC" w:rsidP="00A7482F">
      <w:pPr>
        <w:pStyle w:val="NoSpacing"/>
        <w:rPr>
          <w:b/>
        </w:rPr>
      </w:pPr>
    </w:p>
    <w:p w:rsidR="00A7482F" w:rsidRDefault="00696205" w:rsidP="00A7482F">
      <w:pPr>
        <w:pStyle w:val="NoSpacing"/>
        <w:rPr>
          <w:b/>
        </w:rPr>
      </w:pPr>
      <w:r>
        <w:rPr>
          <w:b/>
        </w:rPr>
        <w:t xml:space="preserve">PACHC </w:t>
      </w:r>
      <w:r w:rsidR="00CF4282">
        <w:rPr>
          <w:b/>
        </w:rPr>
        <w:t>ACTION</w:t>
      </w:r>
      <w:r>
        <w:rPr>
          <w:b/>
        </w:rPr>
        <w:t>:</w:t>
      </w:r>
    </w:p>
    <w:p w:rsidR="00FD31DA" w:rsidRDefault="00C27B87" w:rsidP="00A7482F">
      <w:pPr>
        <w:pStyle w:val="NoSpacing"/>
      </w:pPr>
      <w:r>
        <w:t xml:space="preserve">PACHC </w:t>
      </w:r>
      <w:r w:rsidR="00CF4282">
        <w:t xml:space="preserve">participates on Pennsylvania’s Statewide Advisory Committee for Preparedness and will share information from those meetings as well as carry health center questions to the meetings for resolution.  In addition, we </w:t>
      </w:r>
      <w:r>
        <w:t>will provide</w:t>
      </w:r>
      <w:r w:rsidR="0020026A">
        <w:t>, via the</w:t>
      </w:r>
      <w:r w:rsidR="0020026A" w:rsidRPr="0020026A">
        <w:rPr>
          <w:b/>
        </w:rPr>
        <w:t xml:space="preserve"> </w:t>
      </w:r>
      <w:r w:rsidR="0020026A" w:rsidRPr="0020026A">
        <w:t>weekly</w:t>
      </w:r>
      <w:r w:rsidR="0020026A">
        <w:rPr>
          <w:b/>
        </w:rPr>
        <w:t xml:space="preserve"> </w:t>
      </w:r>
      <w:r w:rsidR="0020026A" w:rsidRPr="0020026A">
        <w:rPr>
          <w:i/>
        </w:rPr>
        <w:t>News You Can Use</w:t>
      </w:r>
      <w:r w:rsidR="0020026A" w:rsidRPr="0020026A">
        <w:t xml:space="preserve"> newsletter</w:t>
      </w:r>
      <w:r w:rsidR="0020026A">
        <w:t>,</w:t>
      </w:r>
      <w:r>
        <w:t xml:space="preserve"> additional resources and notice of trainings or educational materials to </w:t>
      </w:r>
      <w:r w:rsidR="0020026A">
        <w:t>assist</w:t>
      </w:r>
      <w:r>
        <w:t xml:space="preserve"> </w:t>
      </w:r>
      <w:r w:rsidR="0020026A">
        <w:t>c</w:t>
      </w:r>
      <w:r>
        <w:t xml:space="preserve">ommunity </w:t>
      </w:r>
      <w:r w:rsidR="0020026A">
        <w:t>h</w:t>
      </w:r>
      <w:r>
        <w:t xml:space="preserve">ealth </w:t>
      </w:r>
      <w:r w:rsidR="0020026A">
        <w:t>c</w:t>
      </w:r>
      <w:r>
        <w:t xml:space="preserve">enters </w:t>
      </w:r>
      <w:r w:rsidR="0020026A">
        <w:t xml:space="preserve">with </w:t>
      </w:r>
      <w:r>
        <w:t>develop</w:t>
      </w:r>
      <w:r w:rsidR="0020026A">
        <w:t>ment of</w:t>
      </w:r>
      <w:r>
        <w:t xml:space="preserve"> </w:t>
      </w:r>
      <w:r w:rsidR="0020026A">
        <w:t>emergency preparedness plans.</w:t>
      </w:r>
      <w:r>
        <w:t xml:space="preserve"> </w:t>
      </w:r>
      <w:r w:rsidR="00CF4282">
        <w:t>PACHC</w:t>
      </w:r>
      <w:r>
        <w:t xml:space="preserve"> encourage</w:t>
      </w:r>
      <w:r w:rsidR="00CF4282">
        <w:t>s</w:t>
      </w:r>
      <w:r>
        <w:t xml:space="preserve"> health centers to </w:t>
      </w:r>
      <w:r w:rsidR="00A7482F">
        <w:t xml:space="preserve">contact </w:t>
      </w:r>
      <w:r w:rsidR="00CF4282">
        <w:t>us</w:t>
      </w:r>
      <w:r w:rsidR="00A7482F">
        <w:t xml:space="preserve"> </w:t>
      </w:r>
      <w:r>
        <w:t xml:space="preserve">to discuss issues and concerns </w:t>
      </w:r>
      <w:r w:rsidR="00A7482F">
        <w:t xml:space="preserve">regarding </w:t>
      </w:r>
      <w:r>
        <w:t>emergency preparedness.</w:t>
      </w:r>
    </w:p>
    <w:p w:rsidR="0020026A" w:rsidRDefault="0020026A" w:rsidP="004535C6">
      <w:pPr>
        <w:rPr>
          <w:b/>
        </w:rPr>
      </w:pPr>
    </w:p>
    <w:p w:rsidR="00CF4282" w:rsidRDefault="00CF4282" w:rsidP="00A7482F">
      <w:pPr>
        <w:pStyle w:val="NoSpacing"/>
        <w:rPr>
          <w:b/>
        </w:rPr>
      </w:pPr>
    </w:p>
    <w:p w:rsidR="0020026A" w:rsidRDefault="004535C6" w:rsidP="00A7482F">
      <w:pPr>
        <w:pStyle w:val="NoSpacing"/>
        <w:rPr>
          <w:b/>
        </w:rPr>
      </w:pPr>
      <w:r w:rsidRPr="00A7482F">
        <w:rPr>
          <w:b/>
        </w:rPr>
        <w:t xml:space="preserve">MEMBER ACTION:  </w:t>
      </w:r>
    </w:p>
    <w:p w:rsidR="00A7482F" w:rsidRDefault="00A7482F" w:rsidP="00A7482F">
      <w:pPr>
        <w:pStyle w:val="NoSpacing"/>
      </w:pPr>
      <w:r>
        <w:t xml:space="preserve">The emergency preparedness requirements described in this CMS regulation are similar to those </w:t>
      </w:r>
      <w:r w:rsidR="007D5DB9">
        <w:t xml:space="preserve">established </w:t>
      </w:r>
      <w:r w:rsidR="007D5FAD">
        <w:t>i</w:t>
      </w:r>
      <w:r w:rsidR="00CB586B">
        <w:t xml:space="preserve">n HRSA PIN 2007-15. </w:t>
      </w:r>
      <w:r>
        <w:t xml:space="preserve"> As such, health centers are already well-positioned to comply with these regulations. However, demonstrating compliance with the rule will likely increase administrative burden. </w:t>
      </w:r>
      <w:r w:rsidR="00CB586B">
        <w:t xml:space="preserve"> These CMS regulations are conditions </w:t>
      </w:r>
      <w:r w:rsidR="00B07FAB">
        <w:t>of</w:t>
      </w:r>
      <w:r w:rsidR="00CB586B">
        <w:t xml:space="preserve"> participation and conditions </w:t>
      </w:r>
      <w:r w:rsidR="00B07FAB">
        <w:t>for</w:t>
      </w:r>
      <w:r w:rsidR="00CB586B">
        <w:t xml:space="preserve"> coverage</w:t>
      </w:r>
      <w:r w:rsidR="006D7ACC">
        <w:t>.</w:t>
      </w:r>
      <w:r w:rsidR="00CB586B">
        <w:t xml:space="preserve"> </w:t>
      </w:r>
    </w:p>
    <w:p w:rsidR="00A7482F" w:rsidRDefault="00A7482F" w:rsidP="00A7482F">
      <w:pPr>
        <w:pStyle w:val="NoSpacing"/>
      </w:pPr>
    </w:p>
    <w:p w:rsidR="006D7ACC" w:rsidRDefault="00CF4282" w:rsidP="00CF4282">
      <w:pPr>
        <w:pStyle w:val="NoSpacing"/>
        <w:ind w:left="720" w:hanging="720"/>
      </w:pPr>
      <w:r>
        <w:sym w:font="Wingdings" w:char="F071"/>
      </w:r>
      <w:r>
        <w:t xml:space="preserve">  </w:t>
      </w:r>
      <w:r>
        <w:tab/>
      </w:r>
      <w:r w:rsidR="006D7ACC">
        <w:t>P</w:t>
      </w:r>
      <w:r w:rsidR="006D7ACC" w:rsidRPr="006D7ACC">
        <w:t xml:space="preserve">lease review your current emergency preparedness plan to determine what revisions are needed to be compliant with the Final Rule’s requirements. We also encourage you to review the resources </w:t>
      </w:r>
      <w:r w:rsidR="007D5DB9">
        <w:t>below and within this Memo</w:t>
      </w:r>
      <w:r w:rsidR="00B8761F">
        <w:t xml:space="preserve"> </w:t>
      </w:r>
      <w:r w:rsidR="006D7ACC" w:rsidRPr="006D7ACC">
        <w:t xml:space="preserve">as they will be helpful for identifying required emergency contacts, conducting exercise drills </w:t>
      </w:r>
      <w:r w:rsidR="0078576C">
        <w:t>and to support compliance in general</w:t>
      </w:r>
      <w:r w:rsidR="006D7ACC" w:rsidRPr="006D7ACC">
        <w:t>.</w:t>
      </w:r>
    </w:p>
    <w:p w:rsidR="006D7ACC" w:rsidRDefault="006D7ACC" w:rsidP="00A7482F">
      <w:pPr>
        <w:pStyle w:val="NoSpacing"/>
      </w:pPr>
    </w:p>
    <w:p w:rsidR="00AE41E3" w:rsidRDefault="00CF4282" w:rsidP="00CF4282">
      <w:pPr>
        <w:pStyle w:val="NoSpacing"/>
        <w:ind w:left="720" w:hanging="720"/>
      </w:pPr>
      <w:r>
        <w:sym w:font="Wingdings" w:char="F071"/>
      </w:r>
      <w:r>
        <w:t xml:space="preserve"> </w:t>
      </w:r>
      <w:r>
        <w:tab/>
      </w:r>
      <w:r w:rsidR="00AE41E3">
        <w:t xml:space="preserve">Contact your regional health care coalition (see contact information below) to get engaged </w:t>
      </w:r>
      <w:r w:rsidR="00AE41E3" w:rsidRPr="00AE41E3">
        <w:t>in community preparedness</w:t>
      </w:r>
      <w:r w:rsidR="00AE41E3">
        <w:t>.</w:t>
      </w:r>
      <w:r w:rsidR="00B8761F">
        <w:t xml:space="preserve">  The Hospital &amp; Healthsystem Association of Pennsylvania (HAP) currently has the state contract for coordinating this work.</w:t>
      </w:r>
    </w:p>
    <w:p w:rsidR="00AE41E3" w:rsidRDefault="00AE41E3" w:rsidP="00A7482F">
      <w:pPr>
        <w:pStyle w:val="NoSpacing"/>
      </w:pPr>
    </w:p>
    <w:p w:rsidR="00A84C6D" w:rsidRPr="006D7ACC" w:rsidRDefault="00CF4282" w:rsidP="00CF4282">
      <w:pPr>
        <w:ind w:left="720" w:hanging="720"/>
      </w:pPr>
      <w:r>
        <w:sym w:font="Wingdings" w:char="F071"/>
      </w:r>
      <w:r>
        <w:t xml:space="preserve">  </w:t>
      </w:r>
      <w:r>
        <w:tab/>
        <w:t xml:space="preserve">Review your business continuity plan.  For example, </w:t>
      </w:r>
      <w:r w:rsidR="00A84C6D" w:rsidRPr="006D7ACC">
        <w:t>if electricity and phone service is interrupted</w:t>
      </w:r>
      <w:r>
        <w:t xml:space="preserve"> have you identified </w:t>
      </w:r>
      <w:r w:rsidR="00A84C6D" w:rsidRPr="006D7ACC">
        <w:t xml:space="preserve">alternate means of communication </w:t>
      </w:r>
      <w:r>
        <w:t>and alternate means of energy to power buildings and equipment</w:t>
      </w:r>
      <w:r w:rsidR="00575255">
        <w:t xml:space="preserve"> as well as an external battery source for cell phones?</w:t>
      </w:r>
    </w:p>
    <w:p w:rsidR="00A7482F" w:rsidRPr="007D5FAD" w:rsidRDefault="00CF4282" w:rsidP="00CF4282">
      <w:pPr>
        <w:ind w:left="720" w:hanging="720"/>
      </w:pPr>
      <w:r>
        <w:sym w:font="Wingdings" w:char="F071"/>
      </w:r>
      <w:r>
        <w:t xml:space="preserve">  </w:t>
      </w:r>
      <w:r>
        <w:tab/>
      </w:r>
      <w:hyperlink r:id="rId18" w:history="1">
        <w:r w:rsidR="007D5FAD" w:rsidRPr="007D5FAD">
          <w:rPr>
            <w:rStyle w:val="Hyperlink"/>
          </w:rPr>
          <w:t>Sign up for the Keystone Health Preparedness Digest</w:t>
        </w:r>
      </w:hyperlink>
      <w:r w:rsidR="007D5FAD" w:rsidRPr="007D5FAD">
        <w:t xml:space="preserve"> (published by HAP) to stay informed of important emergency pre</w:t>
      </w:r>
      <w:r w:rsidR="007D5FAD">
        <w:t>paredness activities, including</w:t>
      </w:r>
      <w:r w:rsidR="007D5FAD" w:rsidRPr="007D5FAD">
        <w:t xml:space="preserve"> recent news, upcoming regional events, training and educational opportunities, and emergency preparedness resources.</w:t>
      </w:r>
    </w:p>
    <w:p w:rsidR="004535C6" w:rsidRPr="004E7BC2" w:rsidRDefault="004E7BC2" w:rsidP="004535C6">
      <w:r w:rsidRPr="004E7BC2">
        <w:rPr>
          <w:b/>
        </w:rPr>
        <w:t>RESOURCES:</w:t>
      </w:r>
      <w:r w:rsidRPr="004E7BC2">
        <w:t xml:space="preserve"> </w:t>
      </w:r>
    </w:p>
    <w:p w:rsidR="00C54737" w:rsidRDefault="00F04AA6" w:rsidP="00C54737">
      <w:pPr>
        <w:pStyle w:val="ListParagraph"/>
        <w:numPr>
          <w:ilvl w:val="0"/>
          <w:numId w:val="9"/>
        </w:numPr>
      </w:pPr>
      <w:hyperlink r:id="rId19" w:history="1">
        <w:r w:rsidR="00C54737" w:rsidRPr="009733D3">
          <w:rPr>
            <w:rStyle w:val="Hyperlink"/>
          </w:rPr>
          <w:t xml:space="preserve">CMS </w:t>
        </w:r>
        <w:r w:rsidR="009733D3" w:rsidRPr="009733D3">
          <w:rPr>
            <w:rStyle w:val="Hyperlink"/>
          </w:rPr>
          <w:t>Emergency Preparedness T</w:t>
        </w:r>
        <w:r w:rsidR="00C54737" w:rsidRPr="009733D3">
          <w:rPr>
            <w:rStyle w:val="Hyperlink"/>
          </w:rPr>
          <w:t xml:space="preserve">emplates and </w:t>
        </w:r>
        <w:r w:rsidR="009733D3" w:rsidRPr="009733D3">
          <w:rPr>
            <w:rStyle w:val="Hyperlink"/>
          </w:rPr>
          <w:t>C</w:t>
        </w:r>
        <w:r w:rsidR="00C54737" w:rsidRPr="009733D3">
          <w:rPr>
            <w:rStyle w:val="Hyperlink"/>
          </w:rPr>
          <w:t>hecklists</w:t>
        </w:r>
      </w:hyperlink>
      <w:r w:rsidR="009733D3">
        <w:t xml:space="preserve"> </w:t>
      </w:r>
    </w:p>
    <w:p w:rsidR="00180044" w:rsidRDefault="00F04AA6" w:rsidP="00180044">
      <w:pPr>
        <w:pStyle w:val="ListParagraph"/>
        <w:numPr>
          <w:ilvl w:val="0"/>
          <w:numId w:val="9"/>
        </w:numPr>
      </w:pPr>
      <w:hyperlink r:id="rId20" w:history="1">
        <w:r w:rsidR="00BD40BE" w:rsidRPr="009733D3">
          <w:rPr>
            <w:rStyle w:val="Hyperlink"/>
          </w:rPr>
          <w:t xml:space="preserve">CMS MLN </w:t>
        </w:r>
        <w:r w:rsidR="009733D3" w:rsidRPr="009733D3">
          <w:rPr>
            <w:rStyle w:val="Hyperlink"/>
          </w:rPr>
          <w:t>National Provider Call from</w:t>
        </w:r>
        <w:r w:rsidR="00BD40BE" w:rsidRPr="009733D3">
          <w:rPr>
            <w:rStyle w:val="Hyperlink"/>
          </w:rPr>
          <w:t xml:space="preserve"> October 5, 2016</w:t>
        </w:r>
      </w:hyperlink>
      <w:r w:rsidR="009733D3">
        <w:t xml:space="preserve"> (r</w:t>
      </w:r>
      <w:r w:rsidR="00BD40BE">
        <w:t>ecording and slides</w:t>
      </w:r>
      <w:r w:rsidR="009733D3">
        <w:t xml:space="preserve">) </w:t>
      </w:r>
    </w:p>
    <w:p w:rsidR="00180044" w:rsidRPr="00775C1A" w:rsidRDefault="00F04AA6" w:rsidP="002C4186">
      <w:pPr>
        <w:pStyle w:val="ListParagraph"/>
        <w:numPr>
          <w:ilvl w:val="0"/>
          <w:numId w:val="9"/>
        </w:numPr>
        <w:rPr>
          <w:rStyle w:val="Hyperlink"/>
          <w:color w:val="auto"/>
          <w:u w:val="none"/>
        </w:rPr>
      </w:pPr>
      <w:hyperlink r:id="rId21" w:history="1">
        <w:r w:rsidR="00180044" w:rsidRPr="00180044">
          <w:rPr>
            <w:rStyle w:val="Hyperlink"/>
          </w:rPr>
          <w:t>CMS Emergency Preparedness Rule: Resources at Your Fingertips</w:t>
        </w:r>
      </w:hyperlink>
    </w:p>
    <w:p w:rsidR="00775C1A" w:rsidRPr="00A70809" w:rsidRDefault="00F04AA6" w:rsidP="00775C1A">
      <w:pPr>
        <w:pStyle w:val="ListParagraph"/>
        <w:numPr>
          <w:ilvl w:val="0"/>
          <w:numId w:val="9"/>
        </w:numPr>
      </w:pPr>
      <w:hyperlink r:id="rId22" w:history="1">
        <w:r w:rsidR="00775C1A" w:rsidRPr="00A70809">
          <w:rPr>
            <w:rStyle w:val="Hyperlink"/>
            <w:sz w:val="23"/>
            <w:szCs w:val="23"/>
          </w:rPr>
          <w:t>CMS EP Rule Frequently Asked Questions</w:t>
        </w:r>
      </w:hyperlink>
      <w:r w:rsidR="00775C1A" w:rsidRPr="00775C1A">
        <w:rPr>
          <w:sz w:val="23"/>
          <w:szCs w:val="23"/>
        </w:rPr>
        <w:t xml:space="preserve"> </w:t>
      </w:r>
    </w:p>
    <w:p w:rsidR="00A70809" w:rsidRPr="00A11980" w:rsidRDefault="00F04AA6" w:rsidP="00775C1A">
      <w:pPr>
        <w:pStyle w:val="ListParagraph"/>
        <w:numPr>
          <w:ilvl w:val="0"/>
          <w:numId w:val="9"/>
        </w:numPr>
      </w:pPr>
      <w:hyperlink r:id="rId23" w:history="1">
        <w:r w:rsidR="00A70809" w:rsidRPr="00A70809">
          <w:rPr>
            <w:rStyle w:val="Hyperlink"/>
            <w:sz w:val="23"/>
            <w:szCs w:val="23"/>
          </w:rPr>
          <w:t>PACHC Emergency Preparedness webpage</w:t>
        </w:r>
      </w:hyperlink>
    </w:p>
    <w:p w:rsidR="00575255" w:rsidRPr="00575255" w:rsidRDefault="00F04AA6" w:rsidP="00F82677">
      <w:pPr>
        <w:pStyle w:val="ListParagraph"/>
        <w:numPr>
          <w:ilvl w:val="0"/>
          <w:numId w:val="9"/>
        </w:numPr>
        <w:rPr>
          <w:rStyle w:val="Hyperlink"/>
          <w:color w:val="auto"/>
          <w:u w:val="none"/>
        </w:rPr>
      </w:pPr>
      <w:hyperlink r:id="rId24" w:history="1">
        <w:r w:rsidR="00A11980" w:rsidRPr="00A11980">
          <w:rPr>
            <w:rStyle w:val="Hyperlink"/>
            <w:sz w:val="23"/>
            <w:szCs w:val="23"/>
          </w:rPr>
          <w:t>Ready.gov/business</w:t>
        </w:r>
      </w:hyperlink>
    </w:p>
    <w:p w:rsidR="00F82677" w:rsidRPr="00575255" w:rsidRDefault="00575255" w:rsidP="00575255">
      <w:r>
        <w:rPr>
          <w:b/>
        </w:rPr>
        <w:t>PA EMERGENCY PREPAREDNESS POINTS OF CONTACT</w:t>
      </w:r>
      <w:r w:rsidR="004E7BC2" w:rsidRPr="00575255">
        <w:rPr>
          <w:b/>
        </w:rPr>
        <w:t>:</w:t>
      </w:r>
    </w:p>
    <w:p w:rsidR="00C54737" w:rsidRDefault="00C54737" w:rsidP="00680D01">
      <w:pPr>
        <w:pStyle w:val="ListParagraph"/>
        <w:numPr>
          <w:ilvl w:val="0"/>
          <w:numId w:val="16"/>
        </w:numPr>
      </w:pPr>
      <w:r w:rsidRPr="00C54737">
        <w:t>Hospit</w:t>
      </w:r>
      <w:r>
        <w:t>al Association of Pennsylvania (HAP)</w:t>
      </w:r>
      <w:r w:rsidR="00AE41E3">
        <w:t xml:space="preserve"> Health Care Coalition (HCC)</w:t>
      </w:r>
      <w:r>
        <w:t xml:space="preserve"> </w:t>
      </w:r>
      <w:r w:rsidR="00680D01">
        <w:t>E</w:t>
      </w:r>
      <w:r>
        <w:t xml:space="preserve">mergency </w:t>
      </w:r>
      <w:r w:rsidR="00680D01">
        <w:t>Coordination R</w:t>
      </w:r>
      <w:r>
        <w:t>epresentatives</w:t>
      </w:r>
    </w:p>
    <w:p w:rsidR="00680D01" w:rsidRDefault="00C54737" w:rsidP="00680D01">
      <w:pPr>
        <w:pStyle w:val="ListParagraph"/>
        <w:numPr>
          <w:ilvl w:val="0"/>
          <w:numId w:val="15"/>
        </w:numPr>
      </w:pPr>
      <w:r>
        <w:t xml:space="preserve">Northwest:  Scott Sherry, </w:t>
      </w:r>
      <w:hyperlink r:id="rId25" w:history="1">
        <w:r w:rsidRPr="0073621F">
          <w:rPr>
            <w:rStyle w:val="Hyperlink"/>
          </w:rPr>
          <w:t>ssherry@haponline.org</w:t>
        </w:r>
      </w:hyperlink>
      <w:r>
        <w:t>, cell phone</w:t>
      </w:r>
      <w:r w:rsidR="009642A4">
        <w:t>: (</w:t>
      </w:r>
      <w:r>
        <w:t>814) 227-5448</w:t>
      </w:r>
    </w:p>
    <w:p w:rsidR="00680D01" w:rsidRDefault="00680D01" w:rsidP="00680D01">
      <w:pPr>
        <w:pStyle w:val="ListParagraph"/>
        <w:ind w:left="1080"/>
      </w:pPr>
      <w:r>
        <w:t>(</w:t>
      </w:r>
      <w:r w:rsidR="006A71CD">
        <w:t>Crawford,</w:t>
      </w:r>
      <w:r w:rsidR="006A71CD" w:rsidRPr="006A71CD">
        <w:t xml:space="preserve"> Erie, Forest</w:t>
      </w:r>
      <w:r w:rsidR="006A71CD">
        <w:t xml:space="preserve">, </w:t>
      </w:r>
      <w:r w:rsidR="006A71CD" w:rsidRPr="006A71CD">
        <w:t>Venago</w:t>
      </w:r>
      <w:r w:rsidR="006A71CD">
        <w:t xml:space="preserve">, </w:t>
      </w:r>
      <w:r w:rsidR="006A71CD" w:rsidRPr="006A71CD">
        <w:t>Warren</w:t>
      </w:r>
      <w:r w:rsidR="006A71CD">
        <w:t xml:space="preserve"> Counties)</w:t>
      </w:r>
    </w:p>
    <w:p w:rsidR="00680D01" w:rsidRDefault="00C54737" w:rsidP="00680D01">
      <w:pPr>
        <w:pStyle w:val="ListParagraph"/>
        <w:numPr>
          <w:ilvl w:val="0"/>
          <w:numId w:val="15"/>
        </w:numPr>
      </w:pPr>
      <w:r>
        <w:t xml:space="preserve">Southwest:  Frederick Peterson, </w:t>
      </w:r>
      <w:hyperlink r:id="rId26" w:history="1">
        <w:r w:rsidRPr="0073621F">
          <w:rPr>
            <w:rStyle w:val="Hyperlink"/>
          </w:rPr>
          <w:t>fpeterson@haponline.org</w:t>
        </w:r>
      </w:hyperlink>
      <w:r>
        <w:t>, cell phone</w:t>
      </w:r>
      <w:r w:rsidR="009642A4">
        <w:t>: (</w:t>
      </w:r>
      <w:r>
        <w:t>724) 272-0015</w:t>
      </w:r>
    </w:p>
    <w:p w:rsidR="00680D01" w:rsidRDefault="006A71CD" w:rsidP="006A71CD">
      <w:pPr>
        <w:pStyle w:val="ListParagraph"/>
        <w:ind w:left="1080"/>
      </w:pPr>
      <w:r>
        <w:t>(</w:t>
      </w:r>
      <w:r w:rsidRPr="006A71CD">
        <w:t>Allegheny, Armstrong</w:t>
      </w:r>
      <w:r w:rsidR="006D0DF4">
        <w:t>,</w:t>
      </w:r>
      <w:r w:rsidRPr="006A71CD">
        <w:t xml:space="preserve"> Beaver</w:t>
      </w:r>
      <w:r w:rsidR="006D0DF4">
        <w:t>,</w:t>
      </w:r>
      <w:r w:rsidRPr="006A71CD">
        <w:t xml:space="preserve"> Butler</w:t>
      </w:r>
      <w:r w:rsidR="006D0DF4">
        <w:t>,</w:t>
      </w:r>
      <w:r w:rsidRPr="006A71CD">
        <w:t xml:space="preserve"> Cambria</w:t>
      </w:r>
      <w:r w:rsidR="006D0DF4">
        <w:t>,</w:t>
      </w:r>
      <w:r w:rsidRPr="006A71CD">
        <w:t xml:space="preserve"> Fayette, </w:t>
      </w:r>
      <w:r>
        <w:t>Greene,</w:t>
      </w:r>
      <w:r w:rsidRPr="006A71CD">
        <w:t xml:space="preserve"> </w:t>
      </w:r>
      <w:r>
        <w:t>Indiana</w:t>
      </w:r>
      <w:r w:rsidR="006D0DF4">
        <w:t>,</w:t>
      </w:r>
      <w:r>
        <w:t xml:space="preserve"> </w:t>
      </w:r>
      <w:r w:rsidRPr="006A71CD">
        <w:t>Lawrence</w:t>
      </w:r>
      <w:r w:rsidR="006D0DF4">
        <w:t>,</w:t>
      </w:r>
      <w:r w:rsidRPr="006A71CD">
        <w:t xml:space="preserve"> </w:t>
      </w:r>
      <w:r>
        <w:t>Mercer, Somerset</w:t>
      </w:r>
      <w:r w:rsidR="006D0DF4">
        <w:t>,</w:t>
      </w:r>
      <w:r w:rsidR="006D0DF4" w:rsidRPr="006D0DF4">
        <w:t xml:space="preserve"> Washington,</w:t>
      </w:r>
      <w:r>
        <w:t xml:space="preserve"> </w:t>
      </w:r>
      <w:r w:rsidR="006D0DF4" w:rsidRPr="006D0DF4">
        <w:t>Westmoreland</w:t>
      </w:r>
      <w:r w:rsidR="006D0DF4">
        <w:t xml:space="preserve"> </w:t>
      </w:r>
      <w:r>
        <w:t>Counties)</w:t>
      </w:r>
    </w:p>
    <w:p w:rsidR="00680D01" w:rsidRDefault="00C54737" w:rsidP="00680D01">
      <w:pPr>
        <w:pStyle w:val="ListParagraph"/>
        <w:numPr>
          <w:ilvl w:val="0"/>
          <w:numId w:val="15"/>
        </w:numPr>
      </w:pPr>
      <w:r>
        <w:t xml:space="preserve">North Central:  Thomas Kerchinski, </w:t>
      </w:r>
      <w:hyperlink r:id="rId27" w:history="1">
        <w:r w:rsidRPr="0073621F">
          <w:rPr>
            <w:rStyle w:val="Hyperlink"/>
          </w:rPr>
          <w:t>tkerchinski@haponline.org</w:t>
        </w:r>
      </w:hyperlink>
      <w:r>
        <w:t>, cell phone</w:t>
      </w:r>
      <w:r w:rsidR="009642A4">
        <w:t>: (</w:t>
      </w:r>
      <w:r>
        <w:t>814) 594-3382</w:t>
      </w:r>
    </w:p>
    <w:p w:rsidR="00680D01" w:rsidRDefault="006D0DF4" w:rsidP="006D0DF4">
      <w:pPr>
        <w:pStyle w:val="ListParagraph"/>
        <w:ind w:left="1080"/>
      </w:pPr>
      <w:r>
        <w:t xml:space="preserve">(Bradford, </w:t>
      </w:r>
      <w:r w:rsidRPr="006D0DF4">
        <w:t>Cameron</w:t>
      </w:r>
      <w:r>
        <w:t>,</w:t>
      </w:r>
      <w:r w:rsidRPr="006D0DF4">
        <w:t xml:space="preserve"> Clarion</w:t>
      </w:r>
      <w:r>
        <w:t xml:space="preserve">, </w:t>
      </w:r>
      <w:r w:rsidRPr="006D0DF4">
        <w:t>Clearfield</w:t>
      </w:r>
      <w:r>
        <w:t>, Clinton,</w:t>
      </w:r>
      <w:r w:rsidRPr="006D0DF4">
        <w:t xml:space="preserve"> Elk</w:t>
      </w:r>
      <w:r>
        <w:t>,</w:t>
      </w:r>
      <w:r w:rsidRPr="006D0DF4">
        <w:t xml:space="preserve"> Jefferson</w:t>
      </w:r>
      <w:r>
        <w:t>,</w:t>
      </w:r>
      <w:r w:rsidRPr="006D0DF4">
        <w:t xml:space="preserve"> </w:t>
      </w:r>
      <w:r>
        <w:t xml:space="preserve">Lycoming, </w:t>
      </w:r>
      <w:r w:rsidRPr="006D0DF4">
        <w:t>McKean</w:t>
      </w:r>
      <w:r>
        <w:t>, Potter, Sullivan, Tioga, Union Counties)</w:t>
      </w:r>
    </w:p>
    <w:p w:rsidR="00680D01" w:rsidRDefault="00C54737" w:rsidP="00680D01">
      <w:pPr>
        <w:pStyle w:val="ListParagraph"/>
        <w:numPr>
          <w:ilvl w:val="0"/>
          <w:numId w:val="15"/>
        </w:numPr>
      </w:pPr>
      <w:r>
        <w:lastRenderedPageBreak/>
        <w:t xml:space="preserve">South Central:  Jason Brown, </w:t>
      </w:r>
      <w:hyperlink r:id="rId28" w:history="1">
        <w:r w:rsidRPr="0073621F">
          <w:rPr>
            <w:rStyle w:val="Hyperlink"/>
          </w:rPr>
          <w:t>jbrown@haponline.org</w:t>
        </w:r>
      </w:hyperlink>
      <w:r>
        <w:t>, cell phone</w:t>
      </w:r>
      <w:r w:rsidR="009642A4">
        <w:t>: (</w:t>
      </w:r>
      <w:r>
        <w:t>717) 395-1599</w:t>
      </w:r>
    </w:p>
    <w:p w:rsidR="00680D01" w:rsidRDefault="006D0DF4" w:rsidP="006D0DF4">
      <w:pPr>
        <w:pStyle w:val="ListParagraph"/>
        <w:ind w:left="1080"/>
      </w:pPr>
      <w:r>
        <w:t>(</w:t>
      </w:r>
      <w:r w:rsidR="00180044">
        <w:t>Adams, Bedford, Blair, Centre, Cumberland, Dauphin, Franklin, Fulton, Huntingdon, Juniata, Lancaster, Lebanon, Mifflin, Perry, Snyder, York Counties)</w:t>
      </w:r>
    </w:p>
    <w:p w:rsidR="00680D01" w:rsidRDefault="00C54737" w:rsidP="00680D01">
      <w:pPr>
        <w:pStyle w:val="ListParagraph"/>
        <w:numPr>
          <w:ilvl w:val="0"/>
          <w:numId w:val="15"/>
        </w:numPr>
      </w:pPr>
      <w:r>
        <w:t xml:space="preserve">Northeast:  Jason Tomashunas, </w:t>
      </w:r>
      <w:hyperlink r:id="rId29" w:history="1">
        <w:r w:rsidRPr="0073621F">
          <w:rPr>
            <w:rStyle w:val="Hyperlink"/>
          </w:rPr>
          <w:t>jasont@haponline.org</w:t>
        </w:r>
      </w:hyperlink>
      <w:r>
        <w:t>, cell phone</w:t>
      </w:r>
      <w:r w:rsidR="009642A4">
        <w:t>: (</w:t>
      </w:r>
      <w:r>
        <w:t>570) 466-1356</w:t>
      </w:r>
    </w:p>
    <w:p w:rsidR="00680D01" w:rsidRDefault="00180044" w:rsidP="00180044">
      <w:pPr>
        <w:pStyle w:val="ListParagraph"/>
        <w:ind w:left="1080"/>
      </w:pPr>
      <w:r>
        <w:t>(Berks, Carbon, Columbia, Lackawanna, Lehigh, Monroe, Montour, Northampton, Northumberland, Luzerne, Pike, Schuylkill, Susquehanna, Wayne, Wyoming Counties)</w:t>
      </w:r>
    </w:p>
    <w:p w:rsidR="00C54737" w:rsidRDefault="00C54737" w:rsidP="00680D01">
      <w:pPr>
        <w:pStyle w:val="ListParagraph"/>
        <w:numPr>
          <w:ilvl w:val="0"/>
          <w:numId w:val="15"/>
        </w:numPr>
      </w:pPr>
      <w:r>
        <w:t xml:space="preserve">Southeast:  Mark Ross, </w:t>
      </w:r>
      <w:hyperlink r:id="rId30" w:history="1">
        <w:r w:rsidRPr="0073621F">
          <w:rPr>
            <w:rStyle w:val="Hyperlink"/>
          </w:rPr>
          <w:t>mross@haponline.org</w:t>
        </w:r>
      </w:hyperlink>
      <w:r>
        <w:t>, cell phone</w:t>
      </w:r>
      <w:r w:rsidR="009642A4">
        <w:t>: (</w:t>
      </w:r>
      <w:r>
        <w:t>610) 656-2497</w:t>
      </w:r>
    </w:p>
    <w:p w:rsidR="00C54737" w:rsidRDefault="006D0DF4" w:rsidP="00C54737">
      <w:pPr>
        <w:pStyle w:val="ListParagraph"/>
        <w:ind w:left="1080"/>
      </w:pPr>
      <w:r>
        <w:t>(Bucks, Chester, Delaware, Montgomery, Philadelphia Counties)</w:t>
      </w:r>
    </w:p>
    <w:p w:rsidR="003D342D" w:rsidRPr="00575255" w:rsidRDefault="003D342D" w:rsidP="00C54737">
      <w:pPr>
        <w:pStyle w:val="ListParagraph"/>
        <w:ind w:left="1080"/>
        <w:rPr>
          <w:sz w:val="16"/>
          <w:szCs w:val="16"/>
        </w:rPr>
      </w:pPr>
    </w:p>
    <w:p w:rsidR="003D342D" w:rsidRDefault="00F04AA6" w:rsidP="003D342D">
      <w:pPr>
        <w:pStyle w:val="ListParagraph"/>
        <w:numPr>
          <w:ilvl w:val="0"/>
          <w:numId w:val="16"/>
        </w:numPr>
      </w:pPr>
      <w:hyperlink r:id="rId31" w:history="1">
        <w:r w:rsidR="003D342D" w:rsidRPr="003D342D">
          <w:rPr>
            <w:rStyle w:val="Hyperlink"/>
          </w:rPr>
          <w:t>County emergency services &amp; emergency management contacts</w:t>
        </w:r>
      </w:hyperlink>
      <w:r w:rsidR="003D342D" w:rsidRPr="003D342D">
        <w:t xml:space="preserve"> </w:t>
      </w:r>
    </w:p>
    <w:p w:rsidR="00575255" w:rsidRPr="00575255" w:rsidRDefault="00575255" w:rsidP="00575255">
      <w:pPr>
        <w:pStyle w:val="ListParagraph"/>
        <w:ind w:left="360"/>
        <w:rPr>
          <w:sz w:val="16"/>
          <w:szCs w:val="16"/>
        </w:rPr>
      </w:pPr>
    </w:p>
    <w:p w:rsidR="00B8761F" w:rsidRDefault="00F04AA6" w:rsidP="000D3EA7">
      <w:pPr>
        <w:pStyle w:val="ListParagraph"/>
        <w:numPr>
          <w:ilvl w:val="0"/>
          <w:numId w:val="16"/>
        </w:numPr>
      </w:pPr>
      <w:hyperlink r:id="rId32" w:anchor=".WBonLNIrK70" w:history="1">
        <w:r w:rsidR="003D342D" w:rsidRPr="003D342D">
          <w:rPr>
            <w:rStyle w:val="Hyperlink"/>
          </w:rPr>
          <w:t>PA Emergency Management Agency (PEMA)</w:t>
        </w:r>
      </w:hyperlink>
      <w:r w:rsidR="003D342D">
        <w:t xml:space="preserve"> </w:t>
      </w:r>
    </w:p>
    <w:p w:rsidR="00B8761F" w:rsidRPr="00B8761F" w:rsidRDefault="00B8761F" w:rsidP="00B8761F">
      <w:pPr>
        <w:pStyle w:val="ListParagraph"/>
        <w:rPr>
          <w:u w:val="single"/>
        </w:rPr>
      </w:pPr>
    </w:p>
    <w:p w:rsidR="003D342D" w:rsidRDefault="004535C6" w:rsidP="00B8761F">
      <w:pPr>
        <w:pStyle w:val="NoSpacing"/>
        <w:ind w:firstLine="720"/>
      </w:pPr>
      <w:r w:rsidRPr="00B8761F">
        <w:rPr>
          <w:u w:val="single"/>
        </w:rPr>
        <w:t>Western Area Office</w:t>
      </w:r>
      <w:r w:rsidR="003D342D">
        <w:t>:</w:t>
      </w:r>
      <w:r w:rsidRPr="004535C6">
        <w:t xml:space="preserve"> </w:t>
      </w:r>
      <w:r w:rsidR="00B8761F">
        <w:tab/>
      </w:r>
      <w:r w:rsidR="003D342D">
        <w:t>276 Stormer Road, Indiana, PA 15701</w:t>
      </w:r>
    </w:p>
    <w:p w:rsidR="000D3EA7" w:rsidRDefault="003D342D" w:rsidP="00B8761F">
      <w:pPr>
        <w:ind w:left="2160" w:firstLine="720"/>
      </w:pPr>
      <w:r>
        <w:t>(724) 357-2990 or (800) 972-7362</w:t>
      </w:r>
      <w:r w:rsidR="000D3EA7">
        <w:t xml:space="preserve"> </w:t>
      </w:r>
      <w:r>
        <w:t>Fax: (724) 357-2992</w:t>
      </w:r>
    </w:p>
    <w:p w:rsidR="004535C6" w:rsidRDefault="000D3EA7" w:rsidP="00B8761F">
      <w:pPr>
        <w:ind w:left="720"/>
      </w:pPr>
      <w:r>
        <w:t>S</w:t>
      </w:r>
      <w:r w:rsidR="004535C6" w:rsidRPr="004535C6">
        <w:t>erves 24 Counties and the City of Pittsburgh in Western Pennsylvania</w:t>
      </w:r>
      <w:r w:rsidR="004535C6">
        <w:t xml:space="preserve">:  </w:t>
      </w:r>
      <w:r w:rsidR="004535C6" w:rsidRPr="004535C6">
        <w:t>Allegheny, Armstrong, Beaver, Butler, Cambria, Cameron, Clarion, Clearfield, Crawford, Elk, Erie, Fayette, Forest, Greene, Indiana, Jefferson, Lawrence, McKean, Mercer, Somerset, Venango, Warren</w:t>
      </w:r>
      <w:r w:rsidR="004535C6">
        <w:t>, Washington, and Westmoreland</w:t>
      </w:r>
    </w:p>
    <w:p w:rsidR="000D3EA7" w:rsidRDefault="004535C6" w:rsidP="00B8761F">
      <w:pPr>
        <w:pStyle w:val="NoSpacing"/>
        <w:ind w:firstLine="720"/>
      </w:pPr>
      <w:r w:rsidRPr="000D3EA7">
        <w:rPr>
          <w:u w:val="single"/>
        </w:rPr>
        <w:t>Central Area Office</w:t>
      </w:r>
      <w:r w:rsidR="000D3EA7">
        <w:t xml:space="preserve">: </w:t>
      </w:r>
      <w:r w:rsidRPr="004535C6">
        <w:t xml:space="preserve"> </w:t>
      </w:r>
      <w:r w:rsidR="000D3EA7">
        <w:t>1310 Elmerton Ave., Harrisburg, PA 17110</w:t>
      </w:r>
    </w:p>
    <w:p w:rsidR="000D3EA7" w:rsidRDefault="000D3EA7" w:rsidP="00B8761F">
      <w:pPr>
        <w:spacing w:line="240" w:lineRule="auto"/>
        <w:ind w:left="2160" w:firstLine="720"/>
      </w:pPr>
      <w:r>
        <w:t>(717) 651-7060 or (800) 272-7362 Fax: (717) 651-2293</w:t>
      </w:r>
    </w:p>
    <w:p w:rsidR="004535C6" w:rsidRDefault="000D3EA7" w:rsidP="00B8761F">
      <w:pPr>
        <w:spacing w:line="240" w:lineRule="auto"/>
        <w:ind w:left="720"/>
      </w:pPr>
      <w:r>
        <w:t>C</w:t>
      </w:r>
      <w:r w:rsidR="004535C6" w:rsidRPr="004535C6">
        <w:t>overs Adams, Bedford, Blair, Bradford, Centre, Clinton, Cumberland, Dauphin, Franklin, Fulton, Huntingdon, Juniata, Lancaster, Lebanon, Lycoming, Mifflin, Perry, Potter, Snyder, Sullivan, Tioga, Union and York</w:t>
      </w:r>
    </w:p>
    <w:p w:rsidR="00B74343" w:rsidRDefault="004535C6" w:rsidP="00B8761F">
      <w:pPr>
        <w:pStyle w:val="NoSpacing"/>
        <w:ind w:firstLine="720"/>
      </w:pPr>
      <w:r w:rsidRPr="000D3EA7">
        <w:rPr>
          <w:u w:val="single"/>
        </w:rPr>
        <w:t>Eastern Area Office</w:t>
      </w:r>
      <w:r w:rsidR="00B74343">
        <w:t xml:space="preserve">:  </w:t>
      </w:r>
      <w:r w:rsidR="00B8761F">
        <w:tab/>
      </w:r>
      <w:r w:rsidR="00B74343">
        <w:t>PO Box 26, 3566 Old Route 22, Hamburg, PA 19526</w:t>
      </w:r>
    </w:p>
    <w:p w:rsidR="00B74343" w:rsidRDefault="00B74343" w:rsidP="00B8761F">
      <w:pPr>
        <w:pStyle w:val="NoSpacing"/>
        <w:ind w:left="2160" w:firstLine="720"/>
      </w:pPr>
      <w:r>
        <w:t xml:space="preserve">800 372-7362 Fax: 610 562-7222  E-mail </w:t>
      </w:r>
      <w:hyperlink r:id="rId33" w:history="1">
        <w:r w:rsidRPr="00FC35EA">
          <w:rPr>
            <w:rStyle w:val="Hyperlink"/>
          </w:rPr>
          <w:t>ra-easternregion@pa.gov</w:t>
        </w:r>
      </w:hyperlink>
    </w:p>
    <w:p w:rsidR="00B74343" w:rsidRDefault="00B74343" w:rsidP="00B74343">
      <w:pPr>
        <w:pStyle w:val="NoSpacing"/>
        <w:ind w:left="1440" w:firstLine="720"/>
      </w:pPr>
    </w:p>
    <w:p w:rsidR="004535C6" w:rsidRDefault="00B74343" w:rsidP="00B8761F">
      <w:pPr>
        <w:ind w:left="720"/>
      </w:pPr>
      <w:r>
        <w:t>C</w:t>
      </w:r>
      <w:r w:rsidR="004535C6">
        <w:t xml:space="preserve">overs </w:t>
      </w:r>
      <w:r w:rsidR="004535C6" w:rsidRPr="004535C6">
        <w:t>Berks, Bucks, Carbon, Chester, Columbia, Delaware, Lackawanna, Lehigh, Luzerne, Monroe, Montgomery, Montour, Northampton, Northumberland, Philadelphia, Pike, Schuylkill, Susquehanna, Wayne, and Wyoming</w:t>
      </w:r>
    </w:p>
    <w:p w:rsidR="00575255" w:rsidRDefault="00575255" w:rsidP="000D3EA7"/>
    <w:p w:rsidR="004535C6" w:rsidRPr="00575255" w:rsidRDefault="00575255" w:rsidP="004535C6">
      <w:r>
        <w:rPr>
          <w:b/>
        </w:rPr>
        <w:t xml:space="preserve">FOR MORE INFORMATION.  </w:t>
      </w:r>
      <w:r>
        <w:t xml:space="preserve">Please feel free to contact </w:t>
      </w:r>
      <w:hyperlink r:id="rId34" w:history="1">
        <w:r w:rsidRPr="00575255">
          <w:rPr>
            <w:rStyle w:val="Hyperlink"/>
          </w:rPr>
          <w:t>Cheryl Bumgardner</w:t>
        </w:r>
      </w:hyperlink>
      <w:r>
        <w:t xml:space="preserve"> or </w:t>
      </w:r>
      <w:hyperlink r:id="rId35" w:history="1">
        <w:r w:rsidRPr="00575255">
          <w:rPr>
            <w:rStyle w:val="Hyperlink"/>
          </w:rPr>
          <w:t>Jim Willshier</w:t>
        </w:r>
      </w:hyperlink>
      <w:r>
        <w:t xml:space="preserve"> with questions on compliance with the emergency preparedness requirements or submit questions through the </w:t>
      </w:r>
      <w:hyperlink r:id="rId36" w:history="1">
        <w:r w:rsidRPr="00575255">
          <w:rPr>
            <w:rStyle w:val="Hyperlink"/>
          </w:rPr>
          <w:t>PACHC electronic mailbox</w:t>
        </w:r>
      </w:hyperlink>
      <w:r>
        <w:t>.</w:t>
      </w:r>
    </w:p>
    <w:p w:rsidR="0067325B" w:rsidRDefault="0067325B" w:rsidP="007826C4">
      <w:pPr>
        <w:spacing w:line="240" w:lineRule="auto"/>
      </w:pPr>
    </w:p>
    <w:p w:rsidR="00233B5F" w:rsidRDefault="00233B5F" w:rsidP="007826C4">
      <w:pPr>
        <w:spacing w:line="240" w:lineRule="auto"/>
      </w:pPr>
    </w:p>
    <w:sectPr w:rsidR="00233B5F" w:rsidSect="00C90C54">
      <w:headerReference w:type="even" r:id="rId37"/>
      <w:headerReference w:type="default" r:id="rId38"/>
      <w:footerReference w:type="even" r:id="rId39"/>
      <w:footerReference w:type="default" r:id="rId40"/>
      <w:headerReference w:type="first" r:id="rId41"/>
      <w:footerReference w:type="first" r:id="rId4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346" w:rsidRDefault="001D6346" w:rsidP="00C32E49">
      <w:pPr>
        <w:spacing w:after="0" w:line="240" w:lineRule="auto"/>
      </w:pPr>
      <w:r>
        <w:separator/>
      </w:r>
    </w:p>
  </w:endnote>
  <w:endnote w:type="continuationSeparator" w:id="0">
    <w:p w:rsidR="001D6346" w:rsidRDefault="001D6346" w:rsidP="00C3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2C" w:rsidRDefault="00F81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21479"/>
      <w:docPartObj>
        <w:docPartGallery w:val="Page Numbers (Bottom of Page)"/>
        <w:docPartUnique/>
      </w:docPartObj>
    </w:sdtPr>
    <w:sdtEndPr>
      <w:rPr>
        <w:noProof/>
      </w:rPr>
    </w:sdtEndPr>
    <w:sdtContent>
      <w:p w:rsidR="00233BFF" w:rsidRDefault="00233BFF">
        <w:pPr>
          <w:pStyle w:val="Footer"/>
          <w:jc w:val="right"/>
        </w:pPr>
        <w:r>
          <w:fldChar w:fldCharType="begin"/>
        </w:r>
        <w:r>
          <w:instrText xml:space="preserve"> PAGE   \* MERGEFORMAT </w:instrText>
        </w:r>
        <w:r>
          <w:fldChar w:fldCharType="separate"/>
        </w:r>
        <w:r w:rsidR="00F04AA6">
          <w:rPr>
            <w:noProof/>
          </w:rPr>
          <w:t>2</w:t>
        </w:r>
        <w:r>
          <w:rPr>
            <w:noProof/>
          </w:rPr>
          <w:fldChar w:fldCharType="end"/>
        </w:r>
      </w:p>
    </w:sdtContent>
  </w:sdt>
  <w:p w:rsidR="003B40B0" w:rsidRDefault="003B4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2C" w:rsidRDefault="00F81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346" w:rsidRDefault="001D6346" w:rsidP="00C32E49">
      <w:pPr>
        <w:spacing w:after="0" w:line="240" w:lineRule="auto"/>
      </w:pPr>
      <w:r>
        <w:separator/>
      </w:r>
    </w:p>
  </w:footnote>
  <w:footnote w:type="continuationSeparator" w:id="0">
    <w:p w:rsidR="001D6346" w:rsidRDefault="001D6346" w:rsidP="00C32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2C" w:rsidRDefault="00F81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2C" w:rsidRDefault="00F81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2C" w:rsidRDefault="00F81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4E7"/>
    <w:multiLevelType w:val="hybridMultilevel"/>
    <w:tmpl w:val="2DB4B0E6"/>
    <w:lvl w:ilvl="0" w:tplc="3BBE41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3055B"/>
    <w:multiLevelType w:val="hybridMultilevel"/>
    <w:tmpl w:val="F196CDD4"/>
    <w:lvl w:ilvl="0" w:tplc="819A8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7640A"/>
    <w:multiLevelType w:val="hybridMultilevel"/>
    <w:tmpl w:val="E3C23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3736"/>
    <w:multiLevelType w:val="hybridMultilevel"/>
    <w:tmpl w:val="AA58736E"/>
    <w:lvl w:ilvl="0" w:tplc="35C8929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5C37"/>
    <w:multiLevelType w:val="hybridMultilevel"/>
    <w:tmpl w:val="CE985748"/>
    <w:lvl w:ilvl="0" w:tplc="5470D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266BB"/>
    <w:multiLevelType w:val="hybridMultilevel"/>
    <w:tmpl w:val="EB7EBF36"/>
    <w:lvl w:ilvl="0" w:tplc="454E55BE">
      <w:start w:val="4"/>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E051AB"/>
    <w:multiLevelType w:val="hybridMultilevel"/>
    <w:tmpl w:val="7B62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76167"/>
    <w:multiLevelType w:val="hybridMultilevel"/>
    <w:tmpl w:val="145EE118"/>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32867BD3"/>
    <w:multiLevelType w:val="hybridMultilevel"/>
    <w:tmpl w:val="3B32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02C84"/>
    <w:multiLevelType w:val="hybridMultilevel"/>
    <w:tmpl w:val="1248B9C0"/>
    <w:lvl w:ilvl="0" w:tplc="F04060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C92483"/>
    <w:multiLevelType w:val="hybridMultilevel"/>
    <w:tmpl w:val="BABC6C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00A9C"/>
    <w:multiLevelType w:val="hybridMultilevel"/>
    <w:tmpl w:val="5016C64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1394D"/>
    <w:multiLevelType w:val="hybridMultilevel"/>
    <w:tmpl w:val="90D4B1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35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C3D84"/>
    <w:multiLevelType w:val="hybridMultilevel"/>
    <w:tmpl w:val="7B8C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B526F"/>
    <w:multiLevelType w:val="hybridMultilevel"/>
    <w:tmpl w:val="25A802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F47B76"/>
    <w:multiLevelType w:val="hybridMultilevel"/>
    <w:tmpl w:val="8220848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255AF"/>
    <w:multiLevelType w:val="hybridMultilevel"/>
    <w:tmpl w:val="E2928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D2988"/>
    <w:multiLevelType w:val="hybridMultilevel"/>
    <w:tmpl w:val="07768FF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670A04"/>
    <w:multiLevelType w:val="hybridMultilevel"/>
    <w:tmpl w:val="6D3A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73937"/>
    <w:multiLevelType w:val="hybridMultilevel"/>
    <w:tmpl w:val="4CD2978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3B07F6"/>
    <w:multiLevelType w:val="hybridMultilevel"/>
    <w:tmpl w:val="0C183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BC4001A"/>
    <w:multiLevelType w:val="hybridMultilevel"/>
    <w:tmpl w:val="31E68FD2"/>
    <w:lvl w:ilvl="0" w:tplc="D8280E48">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4C155F0"/>
    <w:multiLevelType w:val="hybridMultilevel"/>
    <w:tmpl w:val="2D268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E7BD2"/>
    <w:multiLevelType w:val="hybridMultilevel"/>
    <w:tmpl w:val="E12CF50E"/>
    <w:lvl w:ilvl="0" w:tplc="4EA0DF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6"/>
  </w:num>
  <w:num w:numId="3">
    <w:abstractNumId w:val="23"/>
  </w:num>
  <w:num w:numId="4">
    <w:abstractNumId w:val="4"/>
  </w:num>
  <w:num w:numId="5">
    <w:abstractNumId w:val="1"/>
  </w:num>
  <w:num w:numId="6">
    <w:abstractNumId w:val="9"/>
  </w:num>
  <w:num w:numId="7">
    <w:abstractNumId w:val="13"/>
  </w:num>
  <w:num w:numId="8">
    <w:abstractNumId w:val="8"/>
  </w:num>
  <w:num w:numId="9">
    <w:abstractNumId w:val="17"/>
  </w:num>
  <w:num w:numId="10">
    <w:abstractNumId w:val="10"/>
  </w:num>
  <w:num w:numId="11">
    <w:abstractNumId w:val="6"/>
  </w:num>
  <w:num w:numId="12">
    <w:abstractNumId w:val="18"/>
  </w:num>
  <w:num w:numId="13">
    <w:abstractNumId w:val="14"/>
  </w:num>
  <w:num w:numId="14">
    <w:abstractNumId w:val="19"/>
  </w:num>
  <w:num w:numId="15">
    <w:abstractNumId w:val="15"/>
  </w:num>
  <w:num w:numId="16">
    <w:abstractNumId w:val="0"/>
  </w:num>
  <w:num w:numId="17">
    <w:abstractNumId w:val="22"/>
  </w:num>
  <w:num w:numId="18">
    <w:abstractNumId w:val="11"/>
  </w:num>
  <w:num w:numId="19">
    <w:abstractNumId w:val="12"/>
  </w:num>
  <w:num w:numId="20">
    <w:abstractNumId w:val="2"/>
  </w:num>
  <w:num w:numId="21">
    <w:abstractNumId w:val="21"/>
  </w:num>
  <w:num w:numId="22">
    <w:abstractNumId w:val="5"/>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73"/>
    <w:rsid w:val="00000058"/>
    <w:rsid w:val="00002FBB"/>
    <w:rsid w:val="000107C1"/>
    <w:rsid w:val="00027D7A"/>
    <w:rsid w:val="00032C8C"/>
    <w:rsid w:val="0003379C"/>
    <w:rsid w:val="00034B98"/>
    <w:rsid w:val="00061776"/>
    <w:rsid w:val="00067937"/>
    <w:rsid w:val="00070213"/>
    <w:rsid w:val="00085C26"/>
    <w:rsid w:val="000A3FAB"/>
    <w:rsid w:val="000A5EE6"/>
    <w:rsid w:val="000D38DF"/>
    <w:rsid w:val="000D3EA7"/>
    <w:rsid w:val="000E55B7"/>
    <w:rsid w:val="00101BA0"/>
    <w:rsid w:val="001217D2"/>
    <w:rsid w:val="00134DE3"/>
    <w:rsid w:val="00147FB4"/>
    <w:rsid w:val="00180044"/>
    <w:rsid w:val="001D6346"/>
    <w:rsid w:val="001F4833"/>
    <w:rsid w:val="0020026A"/>
    <w:rsid w:val="00232F5F"/>
    <w:rsid w:val="00233B5F"/>
    <w:rsid w:val="00233BFF"/>
    <w:rsid w:val="00234C64"/>
    <w:rsid w:val="00261154"/>
    <w:rsid w:val="002C642D"/>
    <w:rsid w:val="002C7EF3"/>
    <w:rsid w:val="00301370"/>
    <w:rsid w:val="0033498E"/>
    <w:rsid w:val="003A33BA"/>
    <w:rsid w:val="003B40B0"/>
    <w:rsid w:val="003B7593"/>
    <w:rsid w:val="003D342D"/>
    <w:rsid w:val="003D6153"/>
    <w:rsid w:val="003F0807"/>
    <w:rsid w:val="003F735C"/>
    <w:rsid w:val="0041194D"/>
    <w:rsid w:val="004228BE"/>
    <w:rsid w:val="004333F0"/>
    <w:rsid w:val="004530C3"/>
    <w:rsid w:val="004535C6"/>
    <w:rsid w:val="004675FC"/>
    <w:rsid w:val="00471022"/>
    <w:rsid w:val="00484EC2"/>
    <w:rsid w:val="00490F94"/>
    <w:rsid w:val="004B1942"/>
    <w:rsid w:val="004D4283"/>
    <w:rsid w:val="004D6252"/>
    <w:rsid w:val="004E594C"/>
    <w:rsid w:val="004E5970"/>
    <w:rsid w:val="004E7BC2"/>
    <w:rsid w:val="005016D1"/>
    <w:rsid w:val="005350E3"/>
    <w:rsid w:val="00575255"/>
    <w:rsid w:val="005B17EC"/>
    <w:rsid w:val="005F2EE1"/>
    <w:rsid w:val="005F3873"/>
    <w:rsid w:val="00643F4F"/>
    <w:rsid w:val="006615F8"/>
    <w:rsid w:val="00662690"/>
    <w:rsid w:val="0067325B"/>
    <w:rsid w:val="00676821"/>
    <w:rsid w:val="00680D01"/>
    <w:rsid w:val="00696205"/>
    <w:rsid w:val="006A71CD"/>
    <w:rsid w:val="006C50D6"/>
    <w:rsid w:val="006D0DF4"/>
    <w:rsid w:val="006D547C"/>
    <w:rsid w:val="006D7ACC"/>
    <w:rsid w:val="007378EE"/>
    <w:rsid w:val="00745547"/>
    <w:rsid w:val="007507A3"/>
    <w:rsid w:val="00761224"/>
    <w:rsid w:val="00775C1A"/>
    <w:rsid w:val="007826C4"/>
    <w:rsid w:val="0078576C"/>
    <w:rsid w:val="007C5479"/>
    <w:rsid w:val="007D0A49"/>
    <w:rsid w:val="007D4F92"/>
    <w:rsid w:val="007D5DB9"/>
    <w:rsid w:val="007D5FAD"/>
    <w:rsid w:val="007D7F5E"/>
    <w:rsid w:val="00810D76"/>
    <w:rsid w:val="0083268B"/>
    <w:rsid w:val="00850448"/>
    <w:rsid w:val="008749F0"/>
    <w:rsid w:val="0088182D"/>
    <w:rsid w:val="0088236E"/>
    <w:rsid w:val="00892407"/>
    <w:rsid w:val="008933DC"/>
    <w:rsid w:val="008E526A"/>
    <w:rsid w:val="008E6A71"/>
    <w:rsid w:val="00902C02"/>
    <w:rsid w:val="009243D3"/>
    <w:rsid w:val="009642A4"/>
    <w:rsid w:val="009733D3"/>
    <w:rsid w:val="009C1911"/>
    <w:rsid w:val="009C1F40"/>
    <w:rsid w:val="009D0DA0"/>
    <w:rsid w:val="00A045D1"/>
    <w:rsid w:val="00A11980"/>
    <w:rsid w:val="00A1691D"/>
    <w:rsid w:val="00A310B2"/>
    <w:rsid w:val="00A3337C"/>
    <w:rsid w:val="00A33ECE"/>
    <w:rsid w:val="00A4700B"/>
    <w:rsid w:val="00A56E73"/>
    <w:rsid w:val="00A6070D"/>
    <w:rsid w:val="00A702D3"/>
    <w:rsid w:val="00A70809"/>
    <w:rsid w:val="00A7482F"/>
    <w:rsid w:val="00A84C6D"/>
    <w:rsid w:val="00AB0350"/>
    <w:rsid w:val="00AC1CB1"/>
    <w:rsid w:val="00AE41E3"/>
    <w:rsid w:val="00AF16E9"/>
    <w:rsid w:val="00B07FAB"/>
    <w:rsid w:val="00B21245"/>
    <w:rsid w:val="00B21344"/>
    <w:rsid w:val="00B33D2F"/>
    <w:rsid w:val="00B553E0"/>
    <w:rsid w:val="00B74343"/>
    <w:rsid w:val="00B8761F"/>
    <w:rsid w:val="00BD40BE"/>
    <w:rsid w:val="00BE0B34"/>
    <w:rsid w:val="00C014F6"/>
    <w:rsid w:val="00C27B87"/>
    <w:rsid w:val="00C32E49"/>
    <w:rsid w:val="00C435D1"/>
    <w:rsid w:val="00C54737"/>
    <w:rsid w:val="00C61D73"/>
    <w:rsid w:val="00C66F47"/>
    <w:rsid w:val="00C90C54"/>
    <w:rsid w:val="00CB586B"/>
    <w:rsid w:val="00CF4282"/>
    <w:rsid w:val="00D201D0"/>
    <w:rsid w:val="00D43866"/>
    <w:rsid w:val="00D70774"/>
    <w:rsid w:val="00D86DE6"/>
    <w:rsid w:val="00DC24B6"/>
    <w:rsid w:val="00DE2686"/>
    <w:rsid w:val="00DE472C"/>
    <w:rsid w:val="00DF2BA3"/>
    <w:rsid w:val="00E06A54"/>
    <w:rsid w:val="00E2293D"/>
    <w:rsid w:val="00E360C8"/>
    <w:rsid w:val="00E9370B"/>
    <w:rsid w:val="00F04AA6"/>
    <w:rsid w:val="00F107CD"/>
    <w:rsid w:val="00F2069B"/>
    <w:rsid w:val="00F24B5E"/>
    <w:rsid w:val="00F36252"/>
    <w:rsid w:val="00F42ACC"/>
    <w:rsid w:val="00F468B2"/>
    <w:rsid w:val="00F8192C"/>
    <w:rsid w:val="00F82677"/>
    <w:rsid w:val="00FA7A88"/>
    <w:rsid w:val="00FD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BDE069B-F153-4605-B7B4-438AAF7C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0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873"/>
    <w:pPr>
      <w:ind w:left="720"/>
      <w:contextualSpacing/>
    </w:pPr>
  </w:style>
  <w:style w:type="paragraph" w:styleId="Header">
    <w:name w:val="header"/>
    <w:basedOn w:val="Normal"/>
    <w:link w:val="HeaderChar"/>
    <w:uiPriority w:val="99"/>
    <w:unhideWhenUsed/>
    <w:rsid w:val="00C32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E49"/>
  </w:style>
  <w:style w:type="paragraph" w:styleId="Footer">
    <w:name w:val="footer"/>
    <w:basedOn w:val="Normal"/>
    <w:link w:val="FooterChar"/>
    <w:uiPriority w:val="99"/>
    <w:unhideWhenUsed/>
    <w:rsid w:val="00C32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49"/>
  </w:style>
  <w:style w:type="character" w:styleId="Hyperlink">
    <w:name w:val="Hyperlink"/>
    <w:basedOn w:val="DefaultParagraphFont"/>
    <w:uiPriority w:val="99"/>
    <w:unhideWhenUsed/>
    <w:rsid w:val="00261154"/>
    <w:rPr>
      <w:color w:val="0000FF" w:themeColor="hyperlink"/>
      <w:u w:val="single"/>
    </w:rPr>
  </w:style>
  <w:style w:type="paragraph" w:styleId="NoSpacing">
    <w:name w:val="No Spacing"/>
    <w:uiPriority w:val="1"/>
    <w:qFormat/>
    <w:rsid w:val="0067325B"/>
    <w:pPr>
      <w:spacing w:after="0" w:line="240" w:lineRule="auto"/>
    </w:pPr>
    <w:rPr>
      <w:rFonts w:eastAsia="Calibri"/>
      <w:szCs w:val="22"/>
    </w:rPr>
  </w:style>
  <w:style w:type="paragraph" w:styleId="BalloonText">
    <w:name w:val="Balloon Text"/>
    <w:basedOn w:val="Normal"/>
    <w:link w:val="BalloonTextChar"/>
    <w:uiPriority w:val="99"/>
    <w:semiHidden/>
    <w:unhideWhenUsed/>
    <w:rsid w:val="00673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5B"/>
    <w:rPr>
      <w:rFonts w:ascii="Tahoma" w:hAnsi="Tahoma" w:cs="Tahoma"/>
      <w:sz w:val="16"/>
      <w:szCs w:val="16"/>
    </w:rPr>
  </w:style>
  <w:style w:type="character" w:styleId="FollowedHyperlink">
    <w:name w:val="FollowedHyperlink"/>
    <w:basedOn w:val="DefaultParagraphFont"/>
    <w:uiPriority w:val="99"/>
    <w:semiHidden/>
    <w:unhideWhenUsed/>
    <w:rsid w:val="007D0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4462">
      <w:bodyDiv w:val="1"/>
      <w:marLeft w:val="0"/>
      <w:marRight w:val="0"/>
      <w:marTop w:val="0"/>
      <w:marBottom w:val="0"/>
      <w:divBdr>
        <w:top w:val="none" w:sz="0" w:space="0" w:color="auto"/>
        <w:left w:val="none" w:sz="0" w:space="0" w:color="auto"/>
        <w:bottom w:val="none" w:sz="0" w:space="0" w:color="auto"/>
        <w:right w:val="none" w:sz="0" w:space="0" w:color="auto"/>
      </w:divBdr>
      <w:divsChild>
        <w:div w:id="209197549">
          <w:marLeft w:val="0"/>
          <w:marRight w:val="0"/>
          <w:marTop w:val="0"/>
          <w:marBottom w:val="0"/>
          <w:divBdr>
            <w:top w:val="none" w:sz="0" w:space="0" w:color="auto"/>
            <w:left w:val="none" w:sz="0" w:space="0" w:color="auto"/>
            <w:bottom w:val="none" w:sz="0" w:space="0" w:color="auto"/>
            <w:right w:val="none" w:sz="0" w:space="0" w:color="auto"/>
          </w:divBdr>
        </w:div>
        <w:div w:id="633099819">
          <w:marLeft w:val="0"/>
          <w:marRight w:val="0"/>
          <w:marTop w:val="0"/>
          <w:marBottom w:val="0"/>
          <w:divBdr>
            <w:top w:val="none" w:sz="0" w:space="0" w:color="auto"/>
            <w:left w:val="none" w:sz="0" w:space="0" w:color="auto"/>
            <w:bottom w:val="none" w:sz="0" w:space="0" w:color="auto"/>
            <w:right w:val="none" w:sz="0" w:space="0" w:color="auto"/>
          </w:divBdr>
        </w:div>
        <w:div w:id="1538395967">
          <w:marLeft w:val="0"/>
          <w:marRight w:val="0"/>
          <w:marTop w:val="0"/>
          <w:marBottom w:val="0"/>
          <w:divBdr>
            <w:top w:val="none" w:sz="0" w:space="0" w:color="auto"/>
            <w:left w:val="none" w:sz="0" w:space="0" w:color="auto"/>
            <w:bottom w:val="none" w:sz="0" w:space="0" w:color="auto"/>
            <w:right w:val="none" w:sz="0" w:space="0" w:color="auto"/>
          </w:divBdr>
        </w:div>
        <w:div w:id="1603145151">
          <w:marLeft w:val="0"/>
          <w:marRight w:val="0"/>
          <w:marTop w:val="0"/>
          <w:marBottom w:val="0"/>
          <w:divBdr>
            <w:top w:val="none" w:sz="0" w:space="0" w:color="auto"/>
            <w:left w:val="none" w:sz="0" w:space="0" w:color="auto"/>
            <w:bottom w:val="none" w:sz="0" w:space="0" w:color="auto"/>
            <w:right w:val="none" w:sz="0" w:space="0" w:color="auto"/>
          </w:divBdr>
        </w:div>
        <w:div w:id="1424910784">
          <w:marLeft w:val="0"/>
          <w:marRight w:val="0"/>
          <w:marTop w:val="0"/>
          <w:marBottom w:val="0"/>
          <w:divBdr>
            <w:top w:val="none" w:sz="0" w:space="0" w:color="auto"/>
            <w:left w:val="none" w:sz="0" w:space="0" w:color="auto"/>
            <w:bottom w:val="none" w:sz="0" w:space="0" w:color="auto"/>
            <w:right w:val="none" w:sz="0" w:space="0" w:color="auto"/>
          </w:divBdr>
        </w:div>
        <w:div w:id="538667509">
          <w:marLeft w:val="0"/>
          <w:marRight w:val="0"/>
          <w:marTop w:val="0"/>
          <w:marBottom w:val="0"/>
          <w:divBdr>
            <w:top w:val="none" w:sz="0" w:space="0" w:color="auto"/>
            <w:left w:val="none" w:sz="0" w:space="0" w:color="auto"/>
            <w:bottom w:val="none" w:sz="0" w:space="0" w:color="auto"/>
            <w:right w:val="none" w:sz="0" w:space="0" w:color="auto"/>
          </w:divBdr>
        </w:div>
        <w:div w:id="127479181">
          <w:marLeft w:val="0"/>
          <w:marRight w:val="0"/>
          <w:marTop w:val="0"/>
          <w:marBottom w:val="0"/>
          <w:divBdr>
            <w:top w:val="none" w:sz="0" w:space="0" w:color="auto"/>
            <w:left w:val="none" w:sz="0" w:space="0" w:color="auto"/>
            <w:bottom w:val="none" w:sz="0" w:space="0" w:color="auto"/>
            <w:right w:val="none" w:sz="0" w:space="0" w:color="auto"/>
          </w:divBdr>
        </w:div>
        <w:div w:id="264654184">
          <w:marLeft w:val="0"/>
          <w:marRight w:val="0"/>
          <w:marTop w:val="0"/>
          <w:marBottom w:val="0"/>
          <w:divBdr>
            <w:top w:val="none" w:sz="0" w:space="0" w:color="auto"/>
            <w:left w:val="none" w:sz="0" w:space="0" w:color="auto"/>
            <w:bottom w:val="none" w:sz="0" w:space="0" w:color="auto"/>
            <w:right w:val="none" w:sz="0" w:space="0" w:color="auto"/>
          </w:divBdr>
        </w:div>
        <w:div w:id="502479451">
          <w:marLeft w:val="0"/>
          <w:marRight w:val="0"/>
          <w:marTop w:val="0"/>
          <w:marBottom w:val="0"/>
          <w:divBdr>
            <w:top w:val="none" w:sz="0" w:space="0" w:color="auto"/>
            <w:left w:val="none" w:sz="0" w:space="0" w:color="auto"/>
            <w:bottom w:val="none" w:sz="0" w:space="0" w:color="auto"/>
            <w:right w:val="none" w:sz="0" w:space="0" w:color="auto"/>
          </w:divBdr>
        </w:div>
        <w:div w:id="1092892845">
          <w:marLeft w:val="0"/>
          <w:marRight w:val="0"/>
          <w:marTop w:val="0"/>
          <w:marBottom w:val="0"/>
          <w:divBdr>
            <w:top w:val="none" w:sz="0" w:space="0" w:color="auto"/>
            <w:left w:val="none" w:sz="0" w:space="0" w:color="auto"/>
            <w:bottom w:val="none" w:sz="0" w:space="0" w:color="auto"/>
            <w:right w:val="none" w:sz="0" w:space="0" w:color="auto"/>
          </w:divBdr>
        </w:div>
        <w:div w:id="1375620561">
          <w:marLeft w:val="0"/>
          <w:marRight w:val="0"/>
          <w:marTop w:val="0"/>
          <w:marBottom w:val="0"/>
          <w:divBdr>
            <w:top w:val="none" w:sz="0" w:space="0" w:color="auto"/>
            <w:left w:val="none" w:sz="0" w:space="0" w:color="auto"/>
            <w:bottom w:val="none" w:sz="0" w:space="0" w:color="auto"/>
            <w:right w:val="none" w:sz="0" w:space="0" w:color="auto"/>
          </w:divBdr>
        </w:div>
        <w:div w:id="1549680474">
          <w:marLeft w:val="0"/>
          <w:marRight w:val="0"/>
          <w:marTop w:val="0"/>
          <w:marBottom w:val="0"/>
          <w:divBdr>
            <w:top w:val="none" w:sz="0" w:space="0" w:color="auto"/>
            <w:left w:val="none" w:sz="0" w:space="0" w:color="auto"/>
            <w:bottom w:val="none" w:sz="0" w:space="0" w:color="auto"/>
            <w:right w:val="none" w:sz="0" w:space="0" w:color="auto"/>
          </w:divBdr>
        </w:div>
        <w:div w:id="1914386227">
          <w:marLeft w:val="0"/>
          <w:marRight w:val="0"/>
          <w:marTop w:val="0"/>
          <w:marBottom w:val="0"/>
          <w:divBdr>
            <w:top w:val="none" w:sz="0" w:space="0" w:color="auto"/>
            <w:left w:val="none" w:sz="0" w:space="0" w:color="auto"/>
            <w:bottom w:val="none" w:sz="0" w:space="0" w:color="auto"/>
            <w:right w:val="none" w:sz="0" w:space="0" w:color="auto"/>
          </w:divBdr>
        </w:div>
        <w:div w:id="1169128560">
          <w:marLeft w:val="0"/>
          <w:marRight w:val="0"/>
          <w:marTop w:val="0"/>
          <w:marBottom w:val="0"/>
          <w:divBdr>
            <w:top w:val="none" w:sz="0" w:space="0" w:color="auto"/>
            <w:left w:val="none" w:sz="0" w:space="0" w:color="auto"/>
            <w:bottom w:val="none" w:sz="0" w:space="0" w:color="auto"/>
            <w:right w:val="none" w:sz="0" w:space="0" w:color="auto"/>
          </w:divBdr>
        </w:div>
        <w:div w:id="101610059">
          <w:marLeft w:val="0"/>
          <w:marRight w:val="0"/>
          <w:marTop w:val="0"/>
          <w:marBottom w:val="0"/>
          <w:divBdr>
            <w:top w:val="none" w:sz="0" w:space="0" w:color="auto"/>
            <w:left w:val="none" w:sz="0" w:space="0" w:color="auto"/>
            <w:bottom w:val="none" w:sz="0" w:space="0" w:color="auto"/>
            <w:right w:val="none" w:sz="0" w:space="0" w:color="auto"/>
          </w:divBdr>
        </w:div>
        <w:div w:id="1128356347">
          <w:marLeft w:val="0"/>
          <w:marRight w:val="0"/>
          <w:marTop w:val="0"/>
          <w:marBottom w:val="0"/>
          <w:divBdr>
            <w:top w:val="none" w:sz="0" w:space="0" w:color="auto"/>
            <w:left w:val="none" w:sz="0" w:space="0" w:color="auto"/>
            <w:bottom w:val="none" w:sz="0" w:space="0" w:color="auto"/>
            <w:right w:val="none" w:sz="0" w:space="0" w:color="auto"/>
          </w:divBdr>
        </w:div>
        <w:div w:id="38746876">
          <w:marLeft w:val="0"/>
          <w:marRight w:val="0"/>
          <w:marTop w:val="0"/>
          <w:marBottom w:val="0"/>
          <w:divBdr>
            <w:top w:val="none" w:sz="0" w:space="0" w:color="auto"/>
            <w:left w:val="none" w:sz="0" w:space="0" w:color="auto"/>
            <w:bottom w:val="none" w:sz="0" w:space="0" w:color="auto"/>
            <w:right w:val="none" w:sz="0" w:space="0" w:color="auto"/>
          </w:divBdr>
        </w:div>
        <w:div w:id="1992831751">
          <w:marLeft w:val="0"/>
          <w:marRight w:val="0"/>
          <w:marTop w:val="0"/>
          <w:marBottom w:val="0"/>
          <w:divBdr>
            <w:top w:val="none" w:sz="0" w:space="0" w:color="auto"/>
            <w:left w:val="none" w:sz="0" w:space="0" w:color="auto"/>
            <w:bottom w:val="none" w:sz="0" w:space="0" w:color="auto"/>
            <w:right w:val="none" w:sz="0" w:space="0" w:color="auto"/>
          </w:divBdr>
        </w:div>
        <w:div w:id="709841888">
          <w:marLeft w:val="0"/>
          <w:marRight w:val="0"/>
          <w:marTop w:val="0"/>
          <w:marBottom w:val="0"/>
          <w:divBdr>
            <w:top w:val="none" w:sz="0" w:space="0" w:color="auto"/>
            <w:left w:val="none" w:sz="0" w:space="0" w:color="auto"/>
            <w:bottom w:val="none" w:sz="0" w:space="0" w:color="auto"/>
            <w:right w:val="none" w:sz="0" w:space="0" w:color="auto"/>
          </w:divBdr>
        </w:div>
        <w:div w:id="1775636700">
          <w:marLeft w:val="0"/>
          <w:marRight w:val="0"/>
          <w:marTop w:val="0"/>
          <w:marBottom w:val="0"/>
          <w:divBdr>
            <w:top w:val="none" w:sz="0" w:space="0" w:color="auto"/>
            <w:left w:val="none" w:sz="0" w:space="0" w:color="auto"/>
            <w:bottom w:val="none" w:sz="0" w:space="0" w:color="auto"/>
            <w:right w:val="none" w:sz="0" w:space="0" w:color="auto"/>
          </w:divBdr>
        </w:div>
        <w:div w:id="1332483867">
          <w:marLeft w:val="0"/>
          <w:marRight w:val="0"/>
          <w:marTop w:val="0"/>
          <w:marBottom w:val="0"/>
          <w:divBdr>
            <w:top w:val="none" w:sz="0" w:space="0" w:color="auto"/>
            <w:left w:val="none" w:sz="0" w:space="0" w:color="auto"/>
            <w:bottom w:val="none" w:sz="0" w:space="0" w:color="auto"/>
            <w:right w:val="none" w:sz="0" w:space="0" w:color="auto"/>
          </w:divBdr>
        </w:div>
        <w:div w:id="1894004230">
          <w:marLeft w:val="0"/>
          <w:marRight w:val="0"/>
          <w:marTop w:val="0"/>
          <w:marBottom w:val="0"/>
          <w:divBdr>
            <w:top w:val="none" w:sz="0" w:space="0" w:color="auto"/>
            <w:left w:val="none" w:sz="0" w:space="0" w:color="auto"/>
            <w:bottom w:val="none" w:sz="0" w:space="0" w:color="auto"/>
            <w:right w:val="none" w:sz="0" w:space="0" w:color="auto"/>
          </w:divBdr>
        </w:div>
        <w:div w:id="331297316">
          <w:marLeft w:val="0"/>
          <w:marRight w:val="0"/>
          <w:marTop w:val="0"/>
          <w:marBottom w:val="0"/>
          <w:divBdr>
            <w:top w:val="none" w:sz="0" w:space="0" w:color="auto"/>
            <w:left w:val="none" w:sz="0" w:space="0" w:color="auto"/>
            <w:bottom w:val="none" w:sz="0" w:space="0" w:color="auto"/>
            <w:right w:val="none" w:sz="0" w:space="0" w:color="auto"/>
          </w:divBdr>
        </w:div>
        <w:div w:id="891817917">
          <w:marLeft w:val="0"/>
          <w:marRight w:val="0"/>
          <w:marTop w:val="0"/>
          <w:marBottom w:val="0"/>
          <w:divBdr>
            <w:top w:val="none" w:sz="0" w:space="0" w:color="auto"/>
            <w:left w:val="none" w:sz="0" w:space="0" w:color="auto"/>
            <w:bottom w:val="none" w:sz="0" w:space="0" w:color="auto"/>
            <w:right w:val="none" w:sz="0" w:space="0" w:color="auto"/>
          </w:divBdr>
        </w:div>
        <w:div w:id="1292059091">
          <w:marLeft w:val="0"/>
          <w:marRight w:val="0"/>
          <w:marTop w:val="0"/>
          <w:marBottom w:val="0"/>
          <w:divBdr>
            <w:top w:val="none" w:sz="0" w:space="0" w:color="auto"/>
            <w:left w:val="none" w:sz="0" w:space="0" w:color="auto"/>
            <w:bottom w:val="none" w:sz="0" w:space="0" w:color="auto"/>
            <w:right w:val="none" w:sz="0" w:space="0" w:color="auto"/>
          </w:divBdr>
        </w:div>
        <w:div w:id="1240360136">
          <w:marLeft w:val="0"/>
          <w:marRight w:val="0"/>
          <w:marTop w:val="0"/>
          <w:marBottom w:val="0"/>
          <w:divBdr>
            <w:top w:val="none" w:sz="0" w:space="0" w:color="auto"/>
            <w:left w:val="none" w:sz="0" w:space="0" w:color="auto"/>
            <w:bottom w:val="none" w:sz="0" w:space="0" w:color="auto"/>
            <w:right w:val="none" w:sz="0" w:space="0" w:color="auto"/>
          </w:divBdr>
        </w:div>
        <w:div w:id="33628479">
          <w:marLeft w:val="0"/>
          <w:marRight w:val="0"/>
          <w:marTop w:val="0"/>
          <w:marBottom w:val="0"/>
          <w:divBdr>
            <w:top w:val="none" w:sz="0" w:space="0" w:color="auto"/>
            <w:left w:val="none" w:sz="0" w:space="0" w:color="auto"/>
            <w:bottom w:val="none" w:sz="0" w:space="0" w:color="auto"/>
            <w:right w:val="none" w:sz="0" w:space="0" w:color="auto"/>
          </w:divBdr>
        </w:div>
        <w:div w:id="1982230684">
          <w:marLeft w:val="0"/>
          <w:marRight w:val="0"/>
          <w:marTop w:val="0"/>
          <w:marBottom w:val="0"/>
          <w:divBdr>
            <w:top w:val="none" w:sz="0" w:space="0" w:color="auto"/>
            <w:left w:val="none" w:sz="0" w:space="0" w:color="auto"/>
            <w:bottom w:val="none" w:sz="0" w:space="0" w:color="auto"/>
            <w:right w:val="none" w:sz="0" w:space="0" w:color="auto"/>
          </w:divBdr>
        </w:div>
        <w:div w:id="959993653">
          <w:marLeft w:val="0"/>
          <w:marRight w:val="0"/>
          <w:marTop w:val="0"/>
          <w:marBottom w:val="0"/>
          <w:divBdr>
            <w:top w:val="none" w:sz="0" w:space="0" w:color="auto"/>
            <w:left w:val="none" w:sz="0" w:space="0" w:color="auto"/>
            <w:bottom w:val="none" w:sz="0" w:space="0" w:color="auto"/>
            <w:right w:val="none" w:sz="0" w:space="0" w:color="auto"/>
          </w:divBdr>
        </w:div>
        <w:div w:id="809369939">
          <w:marLeft w:val="0"/>
          <w:marRight w:val="0"/>
          <w:marTop w:val="0"/>
          <w:marBottom w:val="0"/>
          <w:divBdr>
            <w:top w:val="none" w:sz="0" w:space="0" w:color="auto"/>
            <w:left w:val="none" w:sz="0" w:space="0" w:color="auto"/>
            <w:bottom w:val="none" w:sz="0" w:space="0" w:color="auto"/>
            <w:right w:val="none" w:sz="0" w:space="0" w:color="auto"/>
          </w:divBdr>
        </w:div>
        <w:div w:id="1228413893">
          <w:marLeft w:val="0"/>
          <w:marRight w:val="0"/>
          <w:marTop w:val="0"/>
          <w:marBottom w:val="0"/>
          <w:divBdr>
            <w:top w:val="none" w:sz="0" w:space="0" w:color="auto"/>
            <w:left w:val="none" w:sz="0" w:space="0" w:color="auto"/>
            <w:bottom w:val="none" w:sz="0" w:space="0" w:color="auto"/>
            <w:right w:val="none" w:sz="0" w:space="0" w:color="auto"/>
          </w:divBdr>
        </w:div>
        <w:div w:id="1570774010">
          <w:marLeft w:val="0"/>
          <w:marRight w:val="0"/>
          <w:marTop w:val="0"/>
          <w:marBottom w:val="0"/>
          <w:divBdr>
            <w:top w:val="none" w:sz="0" w:space="0" w:color="auto"/>
            <w:left w:val="none" w:sz="0" w:space="0" w:color="auto"/>
            <w:bottom w:val="none" w:sz="0" w:space="0" w:color="auto"/>
            <w:right w:val="none" w:sz="0" w:space="0" w:color="auto"/>
          </w:divBdr>
        </w:div>
        <w:div w:id="1161887821">
          <w:marLeft w:val="0"/>
          <w:marRight w:val="0"/>
          <w:marTop w:val="0"/>
          <w:marBottom w:val="0"/>
          <w:divBdr>
            <w:top w:val="none" w:sz="0" w:space="0" w:color="auto"/>
            <w:left w:val="none" w:sz="0" w:space="0" w:color="auto"/>
            <w:bottom w:val="none" w:sz="0" w:space="0" w:color="auto"/>
            <w:right w:val="none" w:sz="0" w:space="0" w:color="auto"/>
          </w:divBdr>
          <w:divsChild>
            <w:div w:id="1475105738">
              <w:marLeft w:val="0"/>
              <w:marRight w:val="0"/>
              <w:marTop w:val="0"/>
              <w:marBottom w:val="0"/>
              <w:divBdr>
                <w:top w:val="none" w:sz="0" w:space="0" w:color="auto"/>
                <w:left w:val="none" w:sz="0" w:space="0" w:color="auto"/>
                <w:bottom w:val="none" w:sz="0" w:space="0" w:color="auto"/>
                <w:right w:val="none" w:sz="0" w:space="0" w:color="auto"/>
              </w:divBdr>
            </w:div>
            <w:div w:id="2103908878">
              <w:marLeft w:val="0"/>
              <w:marRight w:val="0"/>
              <w:marTop w:val="0"/>
              <w:marBottom w:val="0"/>
              <w:divBdr>
                <w:top w:val="none" w:sz="0" w:space="0" w:color="auto"/>
                <w:left w:val="none" w:sz="0" w:space="0" w:color="auto"/>
                <w:bottom w:val="none" w:sz="0" w:space="0" w:color="auto"/>
                <w:right w:val="none" w:sz="0" w:space="0" w:color="auto"/>
              </w:divBdr>
            </w:div>
            <w:div w:id="467865060">
              <w:marLeft w:val="0"/>
              <w:marRight w:val="0"/>
              <w:marTop w:val="0"/>
              <w:marBottom w:val="0"/>
              <w:divBdr>
                <w:top w:val="none" w:sz="0" w:space="0" w:color="auto"/>
                <w:left w:val="none" w:sz="0" w:space="0" w:color="auto"/>
                <w:bottom w:val="none" w:sz="0" w:space="0" w:color="auto"/>
                <w:right w:val="none" w:sz="0" w:space="0" w:color="auto"/>
              </w:divBdr>
            </w:div>
            <w:div w:id="1622151363">
              <w:marLeft w:val="0"/>
              <w:marRight w:val="0"/>
              <w:marTop w:val="0"/>
              <w:marBottom w:val="0"/>
              <w:divBdr>
                <w:top w:val="none" w:sz="0" w:space="0" w:color="auto"/>
                <w:left w:val="none" w:sz="0" w:space="0" w:color="auto"/>
                <w:bottom w:val="none" w:sz="0" w:space="0" w:color="auto"/>
                <w:right w:val="none" w:sz="0" w:space="0" w:color="auto"/>
              </w:divBdr>
            </w:div>
            <w:div w:id="62487033">
              <w:marLeft w:val="0"/>
              <w:marRight w:val="0"/>
              <w:marTop w:val="0"/>
              <w:marBottom w:val="0"/>
              <w:divBdr>
                <w:top w:val="none" w:sz="0" w:space="0" w:color="auto"/>
                <w:left w:val="none" w:sz="0" w:space="0" w:color="auto"/>
                <w:bottom w:val="none" w:sz="0" w:space="0" w:color="auto"/>
                <w:right w:val="none" w:sz="0" w:space="0" w:color="auto"/>
              </w:divBdr>
            </w:div>
            <w:div w:id="1633436427">
              <w:marLeft w:val="0"/>
              <w:marRight w:val="0"/>
              <w:marTop w:val="0"/>
              <w:marBottom w:val="0"/>
              <w:divBdr>
                <w:top w:val="none" w:sz="0" w:space="0" w:color="auto"/>
                <w:left w:val="none" w:sz="0" w:space="0" w:color="auto"/>
                <w:bottom w:val="none" w:sz="0" w:space="0" w:color="auto"/>
                <w:right w:val="none" w:sz="0" w:space="0" w:color="auto"/>
              </w:divBdr>
            </w:div>
            <w:div w:id="458650644">
              <w:marLeft w:val="0"/>
              <w:marRight w:val="0"/>
              <w:marTop w:val="0"/>
              <w:marBottom w:val="0"/>
              <w:divBdr>
                <w:top w:val="none" w:sz="0" w:space="0" w:color="auto"/>
                <w:left w:val="none" w:sz="0" w:space="0" w:color="auto"/>
                <w:bottom w:val="none" w:sz="0" w:space="0" w:color="auto"/>
                <w:right w:val="none" w:sz="0" w:space="0" w:color="auto"/>
              </w:divBdr>
            </w:div>
            <w:div w:id="1016420667">
              <w:marLeft w:val="0"/>
              <w:marRight w:val="0"/>
              <w:marTop w:val="0"/>
              <w:marBottom w:val="0"/>
              <w:divBdr>
                <w:top w:val="none" w:sz="0" w:space="0" w:color="auto"/>
                <w:left w:val="none" w:sz="0" w:space="0" w:color="auto"/>
                <w:bottom w:val="none" w:sz="0" w:space="0" w:color="auto"/>
                <w:right w:val="none" w:sz="0" w:space="0" w:color="auto"/>
              </w:divBdr>
            </w:div>
            <w:div w:id="1024479286">
              <w:marLeft w:val="0"/>
              <w:marRight w:val="0"/>
              <w:marTop w:val="0"/>
              <w:marBottom w:val="0"/>
              <w:divBdr>
                <w:top w:val="none" w:sz="0" w:space="0" w:color="auto"/>
                <w:left w:val="none" w:sz="0" w:space="0" w:color="auto"/>
                <w:bottom w:val="none" w:sz="0" w:space="0" w:color="auto"/>
                <w:right w:val="none" w:sz="0" w:space="0" w:color="auto"/>
              </w:divBdr>
            </w:div>
            <w:div w:id="1419641965">
              <w:marLeft w:val="0"/>
              <w:marRight w:val="0"/>
              <w:marTop w:val="0"/>
              <w:marBottom w:val="0"/>
              <w:divBdr>
                <w:top w:val="none" w:sz="0" w:space="0" w:color="auto"/>
                <w:left w:val="none" w:sz="0" w:space="0" w:color="auto"/>
                <w:bottom w:val="none" w:sz="0" w:space="0" w:color="auto"/>
                <w:right w:val="none" w:sz="0" w:space="0" w:color="auto"/>
              </w:divBdr>
            </w:div>
            <w:div w:id="1380283097">
              <w:marLeft w:val="0"/>
              <w:marRight w:val="0"/>
              <w:marTop w:val="0"/>
              <w:marBottom w:val="0"/>
              <w:divBdr>
                <w:top w:val="none" w:sz="0" w:space="0" w:color="auto"/>
                <w:left w:val="none" w:sz="0" w:space="0" w:color="auto"/>
                <w:bottom w:val="none" w:sz="0" w:space="0" w:color="auto"/>
                <w:right w:val="none" w:sz="0" w:space="0" w:color="auto"/>
              </w:divBdr>
            </w:div>
            <w:div w:id="219486288">
              <w:marLeft w:val="0"/>
              <w:marRight w:val="0"/>
              <w:marTop w:val="0"/>
              <w:marBottom w:val="0"/>
              <w:divBdr>
                <w:top w:val="none" w:sz="0" w:space="0" w:color="auto"/>
                <w:left w:val="none" w:sz="0" w:space="0" w:color="auto"/>
                <w:bottom w:val="none" w:sz="0" w:space="0" w:color="auto"/>
                <w:right w:val="none" w:sz="0" w:space="0" w:color="auto"/>
              </w:divBdr>
            </w:div>
            <w:div w:id="1034814667">
              <w:marLeft w:val="0"/>
              <w:marRight w:val="0"/>
              <w:marTop w:val="0"/>
              <w:marBottom w:val="0"/>
              <w:divBdr>
                <w:top w:val="none" w:sz="0" w:space="0" w:color="auto"/>
                <w:left w:val="none" w:sz="0" w:space="0" w:color="auto"/>
                <w:bottom w:val="none" w:sz="0" w:space="0" w:color="auto"/>
                <w:right w:val="none" w:sz="0" w:space="0" w:color="auto"/>
              </w:divBdr>
            </w:div>
            <w:div w:id="1520393864">
              <w:marLeft w:val="0"/>
              <w:marRight w:val="0"/>
              <w:marTop w:val="0"/>
              <w:marBottom w:val="0"/>
              <w:divBdr>
                <w:top w:val="none" w:sz="0" w:space="0" w:color="auto"/>
                <w:left w:val="none" w:sz="0" w:space="0" w:color="auto"/>
                <w:bottom w:val="none" w:sz="0" w:space="0" w:color="auto"/>
                <w:right w:val="none" w:sz="0" w:space="0" w:color="auto"/>
              </w:divBdr>
            </w:div>
            <w:div w:id="728963970">
              <w:marLeft w:val="0"/>
              <w:marRight w:val="0"/>
              <w:marTop w:val="0"/>
              <w:marBottom w:val="0"/>
              <w:divBdr>
                <w:top w:val="none" w:sz="0" w:space="0" w:color="auto"/>
                <w:left w:val="none" w:sz="0" w:space="0" w:color="auto"/>
                <w:bottom w:val="none" w:sz="0" w:space="0" w:color="auto"/>
                <w:right w:val="none" w:sz="0" w:space="0" w:color="auto"/>
              </w:divBdr>
            </w:div>
            <w:div w:id="1571307832">
              <w:marLeft w:val="0"/>
              <w:marRight w:val="0"/>
              <w:marTop w:val="0"/>
              <w:marBottom w:val="0"/>
              <w:divBdr>
                <w:top w:val="none" w:sz="0" w:space="0" w:color="auto"/>
                <w:left w:val="none" w:sz="0" w:space="0" w:color="auto"/>
                <w:bottom w:val="none" w:sz="0" w:space="0" w:color="auto"/>
                <w:right w:val="none" w:sz="0" w:space="0" w:color="auto"/>
              </w:divBdr>
            </w:div>
            <w:div w:id="308440205">
              <w:marLeft w:val="0"/>
              <w:marRight w:val="0"/>
              <w:marTop w:val="0"/>
              <w:marBottom w:val="0"/>
              <w:divBdr>
                <w:top w:val="none" w:sz="0" w:space="0" w:color="auto"/>
                <w:left w:val="none" w:sz="0" w:space="0" w:color="auto"/>
                <w:bottom w:val="none" w:sz="0" w:space="0" w:color="auto"/>
                <w:right w:val="none" w:sz="0" w:space="0" w:color="auto"/>
              </w:divBdr>
            </w:div>
            <w:div w:id="1946182189">
              <w:marLeft w:val="0"/>
              <w:marRight w:val="0"/>
              <w:marTop w:val="0"/>
              <w:marBottom w:val="0"/>
              <w:divBdr>
                <w:top w:val="none" w:sz="0" w:space="0" w:color="auto"/>
                <w:left w:val="none" w:sz="0" w:space="0" w:color="auto"/>
                <w:bottom w:val="none" w:sz="0" w:space="0" w:color="auto"/>
                <w:right w:val="none" w:sz="0" w:space="0" w:color="auto"/>
              </w:divBdr>
            </w:div>
            <w:div w:id="204566367">
              <w:marLeft w:val="0"/>
              <w:marRight w:val="0"/>
              <w:marTop w:val="0"/>
              <w:marBottom w:val="0"/>
              <w:divBdr>
                <w:top w:val="none" w:sz="0" w:space="0" w:color="auto"/>
                <w:left w:val="none" w:sz="0" w:space="0" w:color="auto"/>
                <w:bottom w:val="none" w:sz="0" w:space="0" w:color="auto"/>
                <w:right w:val="none" w:sz="0" w:space="0" w:color="auto"/>
              </w:divBdr>
            </w:div>
            <w:div w:id="879782295">
              <w:marLeft w:val="0"/>
              <w:marRight w:val="0"/>
              <w:marTop w:val="0"/>
              <w:marBottom w:val="0"/>
              <w:divBdr>
                <w:top w:val="none" w:sz="0" w:space="0" w:color="auto"/>
                <w:left w:val="none" w:sz="0" w:space="0" w:color="auto"/>
                <w:bottom w:val="none" w:sz="0" w:space="0" w:color="auto"/>
                <w:right w:val="none" w:sz="0" w:space="0" w:color="auto"/>
              </w:divBdr>
            </w:div>
            <w:div w:id="1962956019">
              <w:marLeft w:val="0"/>
              <w:marRight w:val="0"/>
              <w:marTop w:val="0"/>
              <w:marBottom w:val="0"/>
              <w:divBdr>
                <w:top w:val="none" w:sz="0" w:space="0" w:color="auto"/>
                <w:left w:val="none" w:sz="0" w:space="0" w:color="auto"/>
                <w:bottom w:val="none" w:sz="0" w:space="0" w:color="auto"/>
                <w:right w:val="none" w:sz="0" w:space="0" w:color="auto"/>
              </w:divBdr>
            </w:div>
            <w:div w:id="419066517">
              <w:marLeft w:val="0"/>
              <w:marRight w:val="0"/>
              <w:marTop w:val="0"/>
              <w:marBottom w:val="0"/>
              <w:divBdr>
                <w:top w:val="none" w:sz="0" w:space="0" w:color="auto"/>
                <w:left w:val="none" w:sz="0" w:space="0" w:color="auto"/>
                <w:bottom w:val="none" w:sz="0" w:space="0" w:color="auto"/>
                <w:right w:val="none" w:sz="0" w:space="0" w:color="auto"/>
              </w:divBdr>
            </w:div>
            <w:div w:id="1460108434">
              <w:marLeft w:val="0"/>
              <w:marRight w:val="0"/>
              <w:marTop w:val="0"/>
              <w:marBottom w:val="0"/>
              <w:divBdr>
                <w:top w:val="none" w:sz="0" w:space="0" w:color="auto"/>
                <w:left w:val="none" w:sz="0" w:space="0" w:color="auto"/>
                <w:bottom w:val="none" w:sz="0" w:space="0" w:color="auto"/>
                <w:right w:val="none" w:sz="0" w:space="0" w:color="auto"/>
              </w:divBdr>
            </w:div>
            <w:div w:id="314724572">
              <w:marLeft w:val="0"/>
              <w:marRight w:val="0"/>
              <w:marTop w:val="0"/>
              <w:marBottom w:val="0"/>
              <w:divBdr>
                <w:top w:val="none" w:sz="0" w:space="0" w:color="auto"/>
                <w:left w:val="none" w:sz="0" w:space="0" w:color="auto"/>
                <w:bottom w:val="none" w:sz="0" w:space="0" w:color="auto"/>
                <w:right w:val="none" w:sz="0" w:space="0" w:color="auto"/>
              </w:divBdr>
            </w:div>
            <w:div w:id="686444912">
              <w:marLeft w:val="0"/>
              <w:marRight w:val="0"/>
              <w:marTop w:val="0"/>
              <w:marBottom w:val="0"/>
              <w:divBdr>
                <w:top w:val="none" w:sz="0" w:space="0" w:color="auto"/>
                <w:left w:val="none" w:sz="0" w:space="0" w:color="auto"/>
                <w:bottom w:val="none" w:sz="0" w:space="0" w:color="auto"/>
                <w:right w:val="none" w:sz="0" w:space="0" w:color="auto"/>
              </w:divBdr>
            </w:div>
            <w:div w:id="1468549915">
              <w:marLeft w:val="0"/>
              <w:marRight w:val="0"/>
              <w:marTop w:val="0"/>
              <w:marBottom w:val="0"/>
              <w:divBdr>
                <w:top w:val="none" w:sz="0" w:space="0" w:color="auto"/>
                <w:left w:val="none" w:sz="0" w:space="0" w:color="auto"/>
                <w:bottom w:val="none" w:sz="0" w:space="0" w:color="auto"/>
                <w:right w:val="none" w:sz="0" w:space="0" w:color="auto"/>
              </w:divBdr>
            </w:div>
            <w:div w:id="1488978614">
              <w:marLeft w:val="0"/>
              <w:marRight w:val="0"/>
              <w:marTop w:val="0"/>
              <w:marBottom w:val="0"/>
              <w:divBdr>
                <w:top w:val="none" w:sz="0" w:space="0" w:color="auto"/>
                <w:left w:val="none" w:sz="0" w:space="0" w:color="auto"/>
                <w:bottom w:val="none" w:sz="0" w:space="0" w:color="auto"/>
                <w:right w:val="none" w:sz="0" w:space="0" w:color="auto"/>
              </w:divBdr>
            </w:div>
            <w:div w:id="322317697">
              <w:marLeft w:val="0"/>
              <w:marRight w:val="0"/>
              <w:marTop w:val="0"/>
              <w:marBottom w:val="0"/>
              <w:divBdr>
                <w:top w:val="none" w:sz="0" w:space="0" w:color="auto"/>
                <w:left w:val="none" w:sz="0" w:space="0" w:color="auto"/>
                <w:bottom w:val="none" w:sz="0" w:space="0" w:color="auto"/>
                <w:right w:val="none" w:sz="0" w:space="0" w:color="auto"/>
              </w:divBdr>
            </w:div>
            <w:div w:id="1189753976">
              <w:marLeft w:val="0"/>
              <w:marRight w:val="0"/>
              <w:marTop w:val="0"/>
              <w:marBottom w:val="0"/>
              <w:divBdr>
                <w:top w:val="none" w:sz="0" w:space="0" w:color="auto"/>
                <w:left w:val="none" w:sz="0" w:space="0" w:color="auto"/>
                <w:bottom w:val="none" w:sz="0" w:space="0" w:color="auto"/>
                <w:right w:val="none" w:sz="0" w:space="0" w:color="auto"/>
              </w:divBdr>
            </w:div>
            <w:div w:id="1983078418">
              <w:marLeft w:val="0"/>
              <w:marRight w:val="0"/>
              <w:marTop w:val="0"/>
              <w:marBottom w:val="0"/>
              <w:divBdr>
                <w:top w:val="none" w:sz="0" w:space="0" w:color="auto"/>
                <w:left w:val="none" w:sz="0" w:space="0" w:color="auto"/>
                <w:bottom w:val="none" w:sz="0" w:space="0" w:color="auto"/>
                <w:right w:val="none" w:sz="0" w:space="0" w:color="auto"/>
              </w:divBdr>
            </w:div>
            <w:div w:id="960459683">
              <w:marLeft w:val="0"/>
              <w:marRight w:val="0"/>
              <w:marTop w:val="0"/>
              <w:marBottom w:val="0"/>
              <w:divBdr>
                <w:top w:val="none" w:sz="0" w:space="0" w:color="auto"/>
                <w:left w:val="none" w:sz="0" w:space="0" w:color="auto"/>
                <w:bottom w:val="none" w:sz="0" w:space="0" w:color="auto"/>
                <w:right w:val="none" w:sz="0" w:space="0" w:color="auto"/>
              </w:divBdr>
            </w:div>
            <w:div w:id="1305306097">
              <w:marLeft w:val="0"/>
              <w:marRight w:val="0"/>
              <w:marTop w:val="0"/>
              <w:marBottom w:val="0"/>
              <w:divBdr>
                <w:top w:val="none" w:sz="0" w:space="0" w:color="auto"/>
                <w:left w:val="none" w:sz="0" w:space="0" w:color="auto"/>
                <w:bottom w:val="none" w:sz="0" w:space="0" w:color="auto"/>
                <w:right w:val="none" w:sz="0" w:space="0" w:color="auto"/>
              </w:divBdr>
            </w:div>
            <w:div w:id="1157569308">
              <w:marLeft w:val="0"/>
              <w:marRight w:val="0"/>
              <w:marTop w:val="0"/>
              <w:marBottom w:val="0"/>
              <w:divBdr>
                <w:top w:val="none" w:sz="0" w:space="0" w:color="auto"/>
                <w:left w:val="none" w:sz="0" w:space="0" w:color="auto"/>
                <w:bottom w:val="none" w:sz="0" w:space="0" w:color="auto"/>
                <w:right w:val="none" w:sz="0" w:space="0" w:color="auto"/>
              </w:divBdr>
            </w:div>
            <w:div w:id="2136828263">
              <w:marLeft w:val="0"/>
              <w:marRight w:val="0"/>
              <w:marTop w:val="0"/>
              <w:marBottom w:val="0"/>
              <w:divBdr>
                <w:top w:val="none" w:sz="0" w:space="0" w:color="auto"/>
                <w:left w:val="none" w:sz="0" w:space="0" w:color="auto"/>
                <w:bottom w:val="none" w:sz="0" w:space="0" w:color="auto"/>
                <w:right w:val="none" w:sz="0" w:space="0" w:color="auto"/>
              </w:divBdr>
            </w:div>
            <w:div w:id="932325582">
              <w:marLeft w:val="0"/>
              <w:marRight w:val="0"/>
              <w:marTop w:val="0"/>
              <w:marBottom w:val="0"/>
              <w:divBdr>
                <w:top w:val="none" w:sz="0" w:space="0" w:color="auto"/>
                <w:left w:val="none" w:sz="0" w:space="0" w:color="auto"/>
                <w:bottom w:val="none" w:sz="0" w:space="0" w:color="auto"/>
                <w:right w:val="none" w:sz="0" w:space="0" w:color="auto"/>
              </w:divBdr>
            </w:div>
            <w:div w:id="2122340441">
              <w:marLeft w:val="0"/>
              <w:marRight w:val="0"/>
              <w:marTop w:val="0"/>
              <w:marBottom w:val="0"/>
              <w:divBdr>
                <w:top w:val="none" w:sz="0" w:space="0" w:color="auto"/>
                <w:left w:val="none" w:sz="0" w:space="0" w:color="auto"/>
                <w:bottom w:val="none" w:sz="0" w:space="0" w:color="auto"/>
                <w:right w:val="none" w:sz="0" w:space="0" w:color="auto"/>
              </w:divBdr>
            </w:div>
            <w:div w:id="1623608437">
              <w:marLeft w:val="0"/>
              <w:marRight w:val="0"/>
              <w:marTop w:val="0"/>
              <w:marBottom w:val="0"/>
              <w:divBdr>
                <w:top w:val="none" w:sz="0" w:space="0" w:color="auto"/>
                <w:left w:val="none" w:sz="0" w:space="0" w:color="auto"/>
                <w:bottom w:val="none" w:sz="0" w:space="0" w:color="auto"/>
                <w:right w:val="none" w:sz="0" w:space="0" w:color="auto"/>
              </w:divBdr>
            </w:div>
            <w:div w:id="1401102997">
              <w:marLeft w:val="0"/>
              <w:marRight w:val="0"/>
              <w:marTop w:val="0"/>
              <w:marBottom w:val="0"/>
              <w:divBdr>
                <w:top w:val="none" w:sz="0" w:space="0" w:color="auto"/>
                <w:left w:val="none" w:sz="0" w:space="0" w:color="auto"/>
                <w:bottom w:val="none" w:sz="0" w:space="0" w:color="auto"/>
                <w:right w:val="none" w:sz="0" w:space="0" w:color="auto"/>
              </w:divBdr>
            </w:div>
            <w:div w:id="1176917053">
              <w:marLeft w:val="0"/>
              <w:marRight w:val="0"/>
              <w:marTop w:val="0"/>
              <w:marBottom w:val="0"/>
              <w:divBdr>
                <w:top w:val="none" w:sz="0" w:space="0" w:color="auto"/>
                <w:left w:val="none" w:sz="0" w:space="0" w:color="auto"/>
                <w:bottom w:val="none" w:sz="0" w:space="0" w:color="auto"/>
                <w:right w:val="none" w:sz="0" w:space="0" w:color="auto"/>
              </w:divBdr>
            </w:div>
            <w:div w:id="1026713657">
              <w:marLeft w:val="0"/>
              <w:marRight w:val="0"/>
              <w:marTop w:val="0"/>
              <w:marBottom w:val="0"/>
              <w:divBdr>
                <w:top w:val="none" w:sz="0" w:space="0" w:color="auto"/>
                <w:left w:val="none" w:sz="0" w:space="0" w:color="auto"/>
                <w:bottom w:val="none" w:sz="0" w:space="0" w:color="auto"/>
                <w:right w:val="none" w:sz="0" w:space="0" w:color="auto"/>
              </w:divBdr>
            </w:div>
            <w:div w:id="135150981">
              <w:marLeft w:val="0"/>
              <w:marRight w:val="0"/>
              <w:marTop w:val="0"/>
              <w:marBottom w:val="0"/>
              <w:divBdr>
                <w:top w:val="none" w:sz="0" w:space="0" w:color="auto"/>
                <w:left w:val="none" w:sz="0" w:space="0" w:color="auto"/>
                <w:bottom w:val="none" w:sz="0" w:space="0" w:color="auto"/>
                <w:right w:val="none" w:sz="0" w:space="0" w:color="auto"/>
              </w:divBdr>
            </w:div>
            <w:div w:id="980425937">
              <w:marLeft w:val="0"/>
              <w:marRight w:val="0"/>
              <w:marTop w:val="0"/>
              <w:marBottom w:val="0"/>
              <w:divBdr>
                <w:top w:val="none" w:sz="0" w:space="0" w:color="auto"/>
                <w:left w:val="none" w:sz="0" w:space="0" w:color="auto"/>
                <w:bottom w:val="none" w:sz="0" w:space="0" w:color="auto"/>
                <w:right w:val="none" w:sz="0" w:space="0" w:color="auto"/>
              </w:divBdr>
            </w:div>
            <w:div w:id="546717851">
              <w:marLeft w:val="0"/>
              <w:marRight w:val="0"/>
              <w:marTop w:val="0"/>
              <w:marBottom w:val="0"/>
              <w:divBdr>
                <w:top w:val="none" w:sz="0" w:space="0" w:color="auto"/>
                <w:left w:val="none" w:sz="0" w:space="0" w:color="auto"/>
                <w:bottom w:val="none" w:sz="0" w:space="0" w:color="auto"/>
                <w:right w:val="none" w:sz="0" w:space="0" w:color="auto"/>
              </w:divBdr>
            </w:div>
            <w:div w:id="278725295">
              <w:marLeft w:val="0"/>
              <w:marRight w:val="0"/>
              <w:marTop w:val="0"/>
              <w:marBottom w:val="0"/>
              <w:divBdr>
                <w:top w:val="none" w:sz="0" w:space="0" w:color="auto"/>
                <w:left w:val="none" w:sz="0" w:space="0" w:color="auto"/>
                <w:bottom w:val="none" w:sz="0" w:space="0" w:color="auto"/>
                <w:right w:val="none" w:sz="0" w:space="0" w:color="auto"/>
              </w:divBdr>
            </w:div>
            <w:div w:id="525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prtracie.hhs.gov/technical-resources/49/Ambulatory-Care-including-primary-care-and-Federally-Qualified-Health-Centers-FQHC/49" TargetMode="External"/><Relationship Id="rId18" Type="http://schemas.openxmlformats.org/officeDocument/2006/relationships/hyperlink" Target="https://www.haponline.org/Initiatives/Emergency-Preparedness" TargetMode="External"/><Relationship Id="rId26" Type="http://schemas.openxmlformats.org/officeDocument/2006/relationships/hyperlink" Target="mailto:fpeterson@haponline.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sprtracie.hhs.gov/documents/cms-ep-rule-resources-at-your-fingertips.pdf" TargetMode="External"/><Relationship Id="rId34" Type="http://schemas.openxmlformats.org/officeDocument/2006/relationships/hyperlink" Target="mailto:cheryl@pachc.org"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chealth.org/ems/pdf/Kaiser-HVA-Tool-and-Instructions.pdf" TargetMode="External"/><Relationship Id="rId17" Type="http://schemas.openxmlformats.org/officeDocument/2006/relationships/hyperlink" Target="http://www.fema.gov/media-library-data/20130726-1914-25045-8890/hseep_apr13_.pdf" TargetMode="External"/><Relationship Id="rId25" Type="http://schemas.openxmlformats.org/officeDocument/2006/relationships/hyperlink" Target="mailto:ssherry@haponline.org" TargetMode="External"/><Relationship Id="rId33" Type="http://schemas.openxmlformats.org/officeDocument/2006/relationships/hyperlink" Target="mailto:ra-easternregion@pa.gov"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sprtracie.hhs.gov/documents/exercise-evaluation.pdf" TargetMode="External"/><Relationship Id="rId20" Type="http://schemas.openxmlformats.org/officeDocument/2006/relationships/hyperlink" Target="https://www.cms.gov/Outreach-and-Education/Outreach/NPC/National-Provider-Calls-and-Events-Items/2016-10-05-Emergency-Preparedness.html" TargetMode="External"/><Relationship Id="rId29" Type="http://schemas.openxmlformats.org/officeDocument/2006/relationships/hyperlink" Target="mailto:jasont@haponline.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rtracie.hhs.gov/documents/tracie-evaluation-of-hva-tools.pdf" TargetMode="External"/><Relationship Id="rId24" Type="http://schemas.openxmlformats.org/officeDocument/2006/relationships/hyperlink" Target="https://www.ready.gov/business" TargetMode="External"/><Relationship Id="rId32" Type="http://schemas.openxmlformats.org/officeDocument/2006/relationships/hyperlink" Target="http://www.pema.pa.gov/Pages/Default.asp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sprtracie.hhs.gov/technical-resources/77/Communications" TargetMode="External"/><Relationship Id="rId23" Type="http://schemas.openxmlformats.org/officeDocument/2006/relationships/hyperlink" Target="http://www.pachc.com/resources_emergency.html" TargetMode="External"/><Relationship Id="rId28" Type="http://schemas.openxmlformats.org/officeDocument/2006/relationships/hyperlink" Target="mailto:jbrown@haponline.org" TargetMode="External"/><Relationship Id="rId36" Type="http://schemas.openxmlformats.org/officeDocument/2006/relationships/hyperlink" Target="mailto:pachc@pachc.org" TargetMode="External"/><Relationship Id="rId10" Type="http://schemas.openxmlformats.org/officeDocument/2006/relationships/hyperlink" Target="https://s3.amazonaws.com/public-inspection.federalregister.gov/2016-21404.pdf" TargetMode="External"/><Relationship Id="rId19" Type="http://schemas.openxmlformats.org/officeDocument/2006/relationships/hyperlink" Target="https://www.cms.gov/Medicare/Provider-Enrollment-and-Certification/SurveyCertEmergPrep/Templates-Checklists.html" TargetMode="External"/><Relationship Id="rId31" Type="http://schemas.openxmlformats.org/officeDocument/2006/relationships/hyperlink" Target="http://www.pema.pa.gov/about/Daily%20Document%20Updates/County_Coordinators.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ady.gov/business/implementation/crisis" TargetMode="External"/><Relationship Id="rId22" Type="http://schemas.openxmlformats.org/officeDocument/2006/relationships/hyperlink" Target="https://www.cms.gov/Medicare/Provider-Enrollment-and-Certification/SurveyCertEmergPrep/Downloads/Frequently-Asked-Questions-FAQs.pdf" TargetMode="External"/><Relationship Id="rId27" Type="http://schemas.openxmlformats.org/officeDocument/2006/relationships/hyperlink" Target="mailto:tkerchinski@haponline.org" TargetMode="External"/><Relationship Id="rId30" Type="http://schemas.openxmlformats.org/officeDocument/2006/relationships/hyperlink" Target="mailto:mross@haponline.org" TargetMode="External"/><Relationship Id="rId35" Type="http://schemas.openxmlformats.org/officeDocument/2006/relationships/hyperlink" Target="mailto:jim@pachc.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D26C-B304-4761-B0B7-E5379D51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11092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Willshier</dc:creator>
  <cp:lastModifiedBy>Amanda Tekely</cp:lastModifiedBy>
  <cp:revision>2</cp:revision>
  <cp:lastPrinted>2013-03-29T15:33:00Z</cp:lastPrinted>
  <dcterms:created xsi:type="dcterms:W3CDTF">2016-11-11T16:24:00Z</dcterms:created>
  <dcterms:modified xsi:type="dcterms:W3CDTF">2016-11-11T16:24:00Z</dcterms:modified>
</cp:coreProperties>
</file>